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12293034"/>
        <w:docPartObj>
          <w:docPartGallery w:val="Cover Pages"/>
          <w:docPartUnique/>
        </w:docPartObj>
      </w:sdtPr>
      <w:sdtEndPr>
        <w:rPr>
          <w:highlight w:val="lightGray"/>
        </w:rPr>
      </w:sdtEndPr>
      <w:sdtContent>
        <w:p w14:paraId="3CEA56CB" w14:textId="7E738E7E" w:rsidR="00ED4A0B" w:rsidRPr="001317EC" w:rsidRDefault="00ED4A0B" w:rsidP="00684D80"/>
        <w:p w14:paraId="05108217" w14:textId="42EA41DE" w:rsidR="006433BB" w:rsidRPr="001317EC" w:rsidRDefault="006433BB" w:rsidP="00684D80"/>
        <w:p w14:paraId="2FEDB366" w14:textId="77777777" w:rsidR="0072044D" w:rsidRPr="001317EC" w:rsidRDefault="0072044D" w:rsidP="00684D80"/>
        <w:tbl>
          <w:tblPr>
            <w:tblpPr w:leftFromText="187" w:rightFromText="187" w:vertAnchor="page" w:horzAnchor="page" w:tblpXSpec="center" w:tblpY="3781"/>
            <w:tblW w:w="4790" w:type="pct"/>
            <w:tblLook w:val="04A0" w:firstRow="1" w:lastRow="0" w:firstColumn="1" w:lastColumn="0" w:noHBand="0" w:noVBand="1"/>
          </w:tblPr>
          <w:tblGrid>
            <w:gridCol w:w="8647"/>
          </w:tblGrid>
          <w:tr w:rsidR="007F7E40" w:rsidRPr="001317EC" w14:paraId="7E5B55D5" w14:textId="77777777" w:rsidTr="00EB72FE">
            <w:trPr>
              <w:trHeight w:val="15"/>
            </w:trPr>
            <w:tc>
              <w:tcPr>
                <w:tcW w:w="8647" w:type="dxa"/>
                <w:tcMar>
                  <w:top w:w="113" w:type="dxa"/>
                  <w:left w:w="113" w:type="dxa"/>
                  <w:bottom w:w="113" w:type="dxa"/>
                  <w:right w:w="113" w:type="dxa"/>
                </w:tcMar>
                <w:vAlign w:val="center"/>
              </w:tcPr>
              <w:sdt>
                <w:sdtPr>
                  <w:rPr>
                    <w:rFonts w:asciiTheme="majorHAnsi" w:eastAsiaTheme="majorEastAsia" w:hAnsiTheme="majorHAnsi" w:cstheme="majorBidi"/>
                    <w:b/>
                    <w:color w:val="1A3220"/>
                    <w:sz w:val="44"/>
                    <w:szCs w:val="44"/>
                    <w:lang w:val="en-IE"/>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655B65C0" w14:textId="04F5DE00" w:rsidR="00FC0EFA" w:rsidRPr="001317EC" w:rsidRDefault="00313B12" w:rsidP="0072044D">
                    <w:pPr>
                      <w:pStyle w:val="NoSpacing"/>
                      <w:jc w:val="center"/>
                      <w:rPr>
                        <w:rFonts w:asciiTheme="majorHAnsi" w:eastAsiaTheme="majorEastAsia" w:hAnsiTheme="majorHAnsi" w:cstheme="majorBidi"/>
                        <w:sz w:val="44"/>
                        <w:szCs w:val="44"/>
                        <w:lang w:val="en-IE"/>
                      </w:rPr>
                    </w:pPr>
                    <w:r w:rsidRPr="001317EC">
                      <w:rPr>
                        <w:rFonts w:asciiTheme="majorHAnsi" w:eastAsiaTheme="majorEastAsia" w:hAnsiTheme="majorHAnsi" w:cstheme="majorBidi"/>
                        <w:b/>
                        <w:color w:val="1A3220"/>
                        <w:sz w:val="44"/>
                        <w:szCs w:val="44"/>
                        <w:lang w:val="en-IE"/>
                      </w:rPr>
                      <w:t xml:space="preserve">Ecological </w:t>
                    </w:r>
                    <w:r w:rsidR="008D4D60" w:rsidRPr="001317EC">
                      <w:rPr>
                        <w:rFonts w:asciiTheme="majorHAnsi" w:eastAsiaTheme="majorEastAsia" w:hAnsiTheme="majorHAnsi" w:cstheme="majorBidi"/>
                        <w:b/>
                        <w:color w:val="1A3220"/>
                        <w:sz w:val="44"/>
                        <w:szCs w:val="44"/>
                        <w:lang w:val="en-IE"/>
                      </w:rPr>
                      <w:t>Impact Assessment</w:t>
                    </w:r>
                  </w:p>
                </w:sdtContent>
              </w:sdt>
            </w:tc>
          </w:tr>
          <w:tr w:rsidR="007F7E40" w:rsidRPr="001317EC" w14:paraId="5CA8BECE" w14:textId="77777777" w:rsidTr="00EB72FE">
            <w:trPr>
              <w:trHeight w:val="959"/>
            </w:trPr>
            <w:tc>
              <w:tcPr>
                <w:tcW w:w="8647" w:type="dxa"/>
                <w:tcMar>
                  <w:top w:w="113" w:type="dxa"/>
                  <w:left w:w="113" w:type="dxa"/>
                  <w:bottom w:w="113" w:type="dxa"/>
                  <w:right w:w="113" w:type="dxa"/>
                </w:tcMar>
                <w:vAlign w:val="center"/>
              </w:tcPr>
              <w:p w14:paraId="4C643E5C" w14:textId="1BFC05B6" w:rsidR="00E0611A" w:rsidRPr="001317EC" w:rsidRDefault="00A931D3" w:rsidP="0072044D">
                <w:pPr>
                  <w:pStyle w:val="NoSpacing"/>
                  <w:tabs>
                    <w:tab w:val="left" w:pos="1522"/>
                  </w:tabs>
                  <w:ind w:right="40"/>
                  <w:jc w:val="center"/>
                  <w:rPr>
                    <w:rFonts w:asciiTheme="majorHAnsi" w:eastAsiaTheme="majorEastAsia" w:hAnsiTheme="majorHAnsi" w:cstheme="majorBidi"/>
                    <w:sz w:val="44"/>
                    <w:szCs w:val="44"/>
                    <w:lang w:val="en-IE"/>
                  </w:rPr>
                </w:pPr>
                <w:r w:rsidRPr="00EF7C3F">
                  <w:rPr>
                    <w:rFonts w:asciiTheme="majorHAnsi" w:eastAsiaTheme="majorEastAsia" w:hAnsiTheme="majorHAnsi" w:cstheme="majorBidi"/>
                    <w:sz w:val="44"/>
                    <w:szCs w:val="44"/>
                    <w:lang w:val="en-IE"/>
                  </w:rPr>
                  <w:t>Proposed Part 8 Residential Development</w:t>
                </w:r>
                <w:r>
                  <w:rPr>
                    <w:rFonts w:asciiTheme="majorHAnsi" w:eastAsiaTheme="majorEastAsia" w:hAnsiTheme="majorHAnsi" w:cstheme="majorBidi"/>
                    <w:sz w:val="44"/>
                    <w:szCs w:val="44"/>
                    <w:lang w:val="en-IE"/>
                  </w:rPr>
                  <w:t xml:space="preserve">, </w:t>
                </w:r>
                <w:proofErr w:type="spellStart"/>
                <w:r w:rsidRPr="00EF7C3F">
                  <w:rPr>
                    <w:rFonts w:asciiTheme="majorHAnsi" w:eastAsiaTheme="majorEastAsia" w:hAnsiTheme="majorHAnsi" w:cstheme="majorBidi"/>
                    <w:sz w:val="44"/>
                    <w:szCs w:val="44"/>
                    <w:lang w:val="en-IE"/>
                  </w:rPr>
                  <w:t>Kishoge</w:t>
                </w:r>
                <w:proofErr w:type="spellEnd"/>
                <w:r w:rsidRPr="00EF7C3F">
                  <w:rPr>
                    <w:rFonts w:asciiTheme="majorHAnsi" w:eastAsiaTheme="majorEastAsia" w:hAnsiTheme="majorHAnsi" w:cstheme="majorBidi"/>
                    <w:sz w:val="44"/>
                    <w:szCs w:val="44"/>
                    <w:lang w:val="en-IE"/>
                  </w:rPr>
                  <w:t>, Lucan</w:t>
                </w:r>
              </w:p>
              <w:p w14:paraId="0C3EB4BF" w14:textId="7E7656B9" w:rsidR="007F7E40" w:rsidRPr="001317EC" w:rsidRDefault="007F7E40" w:rsidP="0072044D">
                <w:pPr>
                  <w:pStyle w:val="NoSpacing"/>
                  <w:tabs>
                    <w:tab w:val="left" w:pos="0"/>
                  </w:tabs>
                  <w:spacing w:before="360"/>
                  <w:jc w:val="center"/>
                  <w:rPr>
                    <w:sz w:val="44"/>
                    <w:szCs w:val="44"/>
                    <w:lang w:val="en-IE"/>
                  </w:rPr>
                </w:pPr>
                <w:r w:rsidRPr="001317EC">
                  <w:rPr>
                    <w:rFonts w:asciiTheme="majorHAnsi" w:eastAsiaTheme="majorEastAsia" w:hAnsiTheme="majorHAnsi" w:cstheme="majorBidi"/>
                    <w:sz w:val="44"/>
                    <w:szCs w:val="44"/>
                    <w:lang w:val="en-IE"/>
                  </w:rPr>
                  <w:fldChar w:fldCharType="begin"/>
                </w:r>
                <w:r w:rsidRPr="001317EC">
                  <w:rPr>
                    <w:rFonts w:asciiTheme="majorHAnsi" w:eastAsiaTheme="majorEastAsia" w:hAnsiTheme="majorHAnsi" w:cstheme="majorBidi"/>
                    <w:sz w:val="44"/>
                    <w:szCs w:val="44"/>
                    <w:lang w:val="en-IE"/>
                  </w:rPr>
                  <w:instrText xml:space="preserve"> DATE \@ "dd MMMM yyyy" </w:instrText>
                </w:r>
                <w:r w:rsidRPr="001317EC">
                  <w:rPr>
                    <w:rFonts w:asciiTheme="majorHAnsi" w:eastAsiaTheme="majorEastAsia" w:hAnsiTheme="majorHAnsi" w:cstheme="majorBidi"/>
                    <w:sz w:val="44"/>
                    <w:szCs w:val="44"/>
                    <w:lang w:val="en-IE"/>
                  </w:rPr>
                  <w:fldChar w:fldCharType="separate"/>
                </w:r>
                <w:r w:rsidR="00033B07">
                  <w:rPr>
                    <w:rFonts w:asciiTheme="majorHAnsi" w:eastAsiaTheme="majorEastAsia" w:hAnsiTheme="majorHAnsi" w:cstheme="majorBidi"/>
                    <w:noProof/>
                    <w:sz w:val="44"/>
                    <w:szCs w:val="44"/>
                    <w:lang w:val="en-IE"/>
                  </w:rPr>
                  <w:t>21 May 2024</w:t>
                </w:r>
                <w:r w:rsidRPr="001317EC">
                  <w:rPr>
                    <w:rFonts w:asciiTheme="majorHAnsi" w:eastAsiaTheme="majorEastAsia" w:hAnsiTheme="majorHAnsi" w:cstheme="majorBidi"/>
                    <w:sz w:val="44"/>
                    <w:szCs w:val="44"/>
                    <w:lang w:val="en-IE"/>
                  </w:rPr>
                  <w:fldChar w:fldCharType="end"/>
                </w:r>
              </w:p>
            </w:tc>
          </w:tr>
          <w:tr w:rsidR="007F7E40" w:rsidRPr="001317EC" w14:paraId="0E5821CF" w14:textId="77777777" w:rsidTr="00EB72FE">
            <w:trPr>
              <w:trHeight w:val="15"/>
            </w:trPr>
            <w:tc>
              <w:tcPr>
                <w:tcW w:w="8647" w:type="dxa"/>
                <w:tcMar>
                  <w:top w:w="113" w:type="dxa"/>
                  <w:left w:w="113" w:type="dxa"/>
                  <w:bottom w:w="113" w:type="dxa"/>
                  <w:right w:w="113" w:type="dxa"/>
                </w:tcMar>
              </w:tcPr>
              <w:p w14:paraId="50ACC03F" w14:textId="77777777" w:rsidR="00FC0EFA" w:rsidRPr="001317EC" w:rsidRDefault="00FC0EFA" w:rsidP="0072044D">
                <w:pPr>
                  <w:pStyle w:val="NoSpacing"/>
                  <w:rPr>
                    <w:sz w:val="36"/>
                    <w:szCs w:val="36"/>
                    <w:lang w:val="en-IE"/>
                  </w:rPr>
                </w:pPr>
              </w:p>
            </w:tc>
          </w:tr>
        </w:tbl>
        <w:p w14:paraId="6615AB68" w14:textId="77777777" w:rsidR="006433BB" w:rsidRPr="001317EC" w:rsidRDefault="006433BB" w:rsidP="00684D80"/>
        <w:p w14:paraId="685DB13C" w14:textId="77777777" w:rsidR="003A444A" w:rsidRPr="001317EC" w:rsidRDefault="003A444A" w:rsidP="00684D80"/>
        <w:p w14:paraId="6D653FAF" w14:textId="77777777" w:rsidR="003A444A" w:rsidRPr="001317EC" w:rsidRDefault="003A444A" w:rsidP="00684D80"/>
        <w:p w14:paraId="60490433" w14:textId="77777777" w:rsidR="003A444A" w:rsidRPr="001317EC" w:rsidRDefault="003A444A" w:rsidP="00684D80"/>
        <w:p w14:paraId="6C32FA75" w14:textId="77777777" w:rsidR="0099244F" w:rsidRPr="001317EC" w:rsidRDefault="0099244F" w:rsidP="00684D80"/>
        <w:p w14:paraId="7ABF43DA" w14:textId="77777777" w:rsidR="00BC1D5B" w:rsidRDefault="00BC1D5B" w:rsidP="00684D80"/>
        <w:p w14:paraId="7CBE2A20" w14:textId="77777777" w:rsidR="006B2C93" w:rsidRPr="001317EC" w:rsidRDefault="006B2C93" w:rsidP="00684D80"/>
        <w:p w14:paraId="169AEB06" w14:textId="5DBDB3E7" w:rsidR="00BC1D5B" w:rsidRPr="001317EC" w:rsidRDefault="006B2C93" w:rsidP="00684D80">
          <w:r w:rsidRPr="001317EC">
            <w:rPr>
              <w:noProof/>
              <w:lang w:eastAsia="en-IE"/>
            </w:rPr>
            <w:drawing>
              <wp:anchor distT="0" distB="0" distL="114300" distR="114300" simplePos="0" relativeHeight="251658240" behindDoc="1" locked="0" layoutInCell="1" allowOverlap="1" wp14:anchorId="41A68E4E" wp14:editId="3C587C92">
                <wp:simplePos x="0" y="0"/>
                <wp:positionH relativeFrom="margin">
                  <wp:posOffset>1884680</wp:posOffset>
                </wp:positionH>
                <wp:positionV relativeFrom="paragraph">
                  <wp:posOffset>358140</wp:posOffset>
                </wp:positionV>
                <wp:extent cx="1957705" cy="723900"/>
                <wp:effectExtent l="0" t="0" r="4445" b="0"/>
                <wp:wrapTight wrapText="bothSides">
                  <wp:wrapPolygon edited="0">
                    <wp:start x="5044" y="0"/>
                    <wp:lineTo x="0" y="13642"/>
                    <wp:lineTo x="0" y="21032"/>
                    <wp:lineTo x="21018" y="21032"/>
                    <wp:lineTo x="21439" y="14779"/>
                    <wp:lineTo x="21439" y="13642"/>
                    <wp:lineTo x="17235" y="0"/>
                    <wp:lineTo x="504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2Png - com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7705" cy="723900"/>
                        </a:xfrm>
                        <a:prstGeom prst="rect">
                          <a:avLst/>
                        </a:prstGeom>
                      </pic:spPr>
                    </pic:pic>
                  </a:graphicData>
                </a:graphic>
                <wp14:sizeRelH relativeFrom="page">
                  <wp14:pctWidth>0</wp14:pctWidth>
                </wp14:sizeRelH>
                <wp14:sizeRelV relativeFrom="page">
                  <wp14:pctHeight>0</wp14:pctHeight>
                </wp14:sizeRelV>
              </wp:anchor>
            </w:drawing>
          </w:r>
        </w:p>
        <w:p w14:paraId="78807A25" w14:textId="3C9FE916" w:rsidR="006A743C" w:rsidRPr="001317EC" w:rsidRDefault="006A743C" w:rsidP="00684D80"/>
        <w:tbl>
          <w:tblPr>
            <w:tblpPr w:leftFromText="187" w:rightFromText="187" w:vertAnchor="page" w:horzAnchor="margin" w:tblpXSpec="center" w:tblpY="12121"/>
            <w:tblW w:w="2121" w:type="pct"/>
            <w:tblLook w:val="04A0" w:firstRow="1" w:lastRow="0" w:firstColumn="1" w:lastColumn="0" w:noHBand="0" w:noVBand="1"/>
          </w:tblPr>
          <w:tblGrid>
            <w:gridCol w:w="3829"/>
          </w:tblGrid>
          <w:tr w:rsidR="007F7E40" w:rsidRPr="001317EC" w14:paraId="21033700" w14:textId="77777777" w:rsidTr="00DE6224">
            <w:trPr>
              <w:trHeight w:val="1431"/>
            </w:trPr>
            <w:tc>
              <w:tcPr>
                <w:tcW w:w="3828" w:type="dxa"/>
                <w:tcMar>
                  <w:top w:w="216" w:type="dxa"/>
                  <w:left w:w="115" w:type="dxa"/>
                  <w:bottom w:w="216" w:type="dxa"/>
                  <w:right w:w="115" w:type="dxa"/>
                </w:tcMar>
              </w:tcPr>
              <w:p w14:paraId="5036FD27" w14:textId="58339A44" w:rsidR="006F1F1C" w:rsidRPr="001317EC" w:rsidRDefault="006F1F1C" w:rsidP="007F7E40">
                <w:pPr>
                  <w:pStyle w:val="NoSpacing"/>
                  <w:rPr>
                    <w:b/>
                    <w:lang w:val="en-IE"/>
                  </w:rPr>
                </w:pPr>
              </w:p>
              <w:p w14:paraId="689A8EF1" w14:textId="19C03A4A" w:rsidR="006F1F1C" w:rsidRPr="001317EC" w:rsidRDefault="007F7E40" w:rsidP="007F7E40">
                <w:pPr>
                  <w:pStyle w:val="NoSpacing"/>
                  <w:jc w:val="center"/>
                  <w:rPr>
                    <w:b/>
                    <w:lang w:val="en-IE"/>
                  </w:rPr>
                </w:pPr>
                <w:r w:rsidRPr="001317EC">
                  <w:rPr>
                    <w:b/>
                    <w:lang w:val="en-IE"/>
                  </w:rPr>
                  <w:t xml:space="preserve">NM Ecology </w:t>
                </w:r>
                <w:r w:rsidR="00DE6224" w:rsidRPr="001317EC">
                  <w:rPr>
                    <w:b/>
                    <w:lang w:val="en-IE"/>
                  </w:rPr>
                  <w:t xml:space="preserve">Ltd </w:t>
                </w:r>
                <w:r w:rsidRPr="001317EC">
                  <w:rPr>
                    <w:b/>
                    <w:lang w:val="en-IE"/>
                  </w:rPr>
                  <w:t xml:space="preserve">- </w:t>
                </w:r>
                <w:r w:rsidR="006F1F1C" w:rsidRPr="001317EC">
                  <w:rPr>
                    <w:b/>
                    <w:lang w:val="en-IE"/>
                  </w:rPr>
                  <w:t>Consultant Ecologist</w:t>
                </w:r>
                <w:r w:rsidRPr="001317EC">
                  <w:rPr>
                    <w:b/>
                    <w:lang w:val="en-IE"/>
                  </w:rPr>
                  <w:t>s</w:t>
                </w:r>
              </w:p>
              <w:p w14:paraId="0C6AA239" w14:textId="14823524" w:rsidR="006F1F1C" w:rsidRPr="001317EC" w:rsidRDefault="005655F4" w:rsidP="007F7E40">
                <w:pPr>
                  <w:pStyle w:val="NoSpacing"/>
                  <w:jc w:val="center"/>
                  <w:rPr>
                    <w:lang w:val="en-IE"/>
                  </w:rPr>
                </w:pPr>
                <w:r w:rsidRPr="001317EC">
                  <w:rPr>
                    <w:lang w:val="en-IE"/>
                  </w:rPr>
                  <w:t xml:space="preserve">38 Maywood Avenue, </w:t>
                </w:r>
                <w:proofErr w:type="spellStart"/>
                <w:r w:rsidRPr="001317EC">
                  <w:rPr>
                    <w:lang w:val="en-IE"/>
                  </w:rPr>
                  <w:t>Raheny</w:t>
                </w:r>
                <w:proofErr w:type="spellEnd"/>
                <w:r w:rsidRPr="001317EC">
                  <w:rPr>
                    <w:lang w:val="en-IE"/>
                  </w:rPr>
                  <w:t>, Dublin 5</w:t>
                </w:r>
              </w:p>
              <w:p w14:paraId="51A79DB6" w14:textId="58EC87F1" w:rsidR="003A5800" w:rsidRPr="001317EC" w:rsidRDefault="003A5800" w:rsidP="007F7E40">
                <w:pPr>
                  <w:pStyle w:val="NoSpacing"/>
                  <w:jc w:val="center"/>
                  <w:rPr>
                    <w:lang w:val="en-IE"/>
                  </w:rPr>
                </w:pPr>
                <w:r w:rsidRPr="001317EC">
                  <w:rPr>
                    <w:lang w:val="en-IE"/>
                  </w:rPr>
                  <w:t xml:space="preserve">Website: </w:t>
                </w:r>
                <w:r w:rsidRPr="001317EC">
                  <w:rPr>
                    <w:u w:val="single"/>
                    <w:lang w:val="en-IE"/>
                  </w:rPr>
                  <w:t>www.nmecology.com</w:t>
                </w:r>
              </w:p>
              <w:p w14:paraId="71DE230B" w14:textId="0C0C5F10" w:rsidR="006F1F1C" w:rsidRPr="001317EC" w:rsidRDefault="006F1F1C" w:rsidP="007F7E40">
                <w:pPr>
                  <w:pStyle w:val="NoSpacing"/>
                  <w:jc w:val="center"/>
                  <w:rPr>
                    <w:lang w:val="en-IE"/>
                  </w:rPr>
                </w:pPr>
                <w:r w:rsidRPr="001317EC">
                  <w:rPr>
                    <w:lang w:val="en-IE"/>
                  </w:rPr>
                  <w:t xml:space="preserve">Email: </w:t>
                </w:r>
                <w:hyperlink r:id="rId10" w:history="1">
                  <w:r w:rsidR="00946F0D" w:rsidRPr="001317EC">
                    <w:rPr>
                      <w:rStyle w:val="Hyperlink"/>
                      <w:color w:val="auto"/>
                      <w:lang w:val="en-IE"/>
                    </w:rPr>
                    <w:t>info@nmecology.com</w:t>
                  </w:r>
                </w:hyperlink>
              </w:p>
              <w:p w14:paraId="71F361FE" w14:textId="3AB9564E" w:rsidR="006F1F1C" w:rsidRPr="001317EC" w:rsidRDefault="006F1F1C" w:rsidP="007F7E40">
                <w:pPr>
                  <w:pStyle w:val="NoSpacing"/>
                  <w:jc w:val="center"/>
                  <w:rPr>
                    <w:lang w:val="en-IE"/>
                  </w:rPr>
                </w:pPr>
                <w:r w:rsidRPr="001317EC">
                  <w:rPr>
                    <w:lang w:val="en-IE"/>
                  </w:rPr>
                  <w:t>Tel: 087-6839771</w:t>
                </w:r>
              </w:p>
            </w:tc>
          </w:tr>
        </w:tbl>
        <w:p w14:paraId="3B2EDFFE" w14:textId="702CEEF5" w:rsidR="0072044D" w:rsidRPr="001317EC" w:rsidRDefault="0072044D" w:rsidP="00684D80">
          <w:pPr>
            <w:rPr>
              <w:sz w:val="28"/>
              <w:szCs w:val="28"/>
              <w:u w:val="single"/>
            </w:rPr>
          </w:pPr>
        </w:p>
        <w:p w14:paraId="4F591590" w14:textId="77777777" w:rsidR="0072044D" w:rsidRPr="001317EC" w:rsidRDefault="0072044D" w:rsidP="00684D80">
          <w:pPr>
            <w:rPr>
              <w:sz w:val="28"/>
              <w:szCs w:val="28"/>
              <w:u w:val="single"/>
            </w:rPr>
          </w:pPr>
        </w:p>
        <w:p w14:paraId="23D5C54A" w14:textId="77777777" w:rsidR="0072044D" w:rsidRPr="001317EC" w:rsidRDefault="0072044D" w:rsidP="00684D80">
          <w:pPr>
            <w:rPr>
              <w:sz w:val="28"/>
              <w:szCs w:val="28"/>
              <w:u w:val="single"/>
            </w:rPr>
          </w:pPr>
        </w:p>
        <w:p w14:paraId="2E9CBF2A" w14:textId="310EBA75" w:rsidR="0072044D" w:rsidRPr="001317EC" w:rsidRDefault="0072044D" w:rsidP="00684D80">
          <w:pPr>
            <w:rPr>
              <w:sz w:val="28"/>
              <w:szCs w:val="28"/>
              <w:u w:val="single"/>
            </w:rPr>
          </w:pPr>
        </w:p>
        <w:p w14:paraId="4CF1311E" w14:textId="77777777" w:rsidR="004D165C" w:rsidRPr="001317EC" w:rsidRDefault="004D165C" w:rsidP="001E2C1C">
          <w:pPr>
            <w:ind w:left="0"/>
            <w:rPr>
              <w:sz w:val="28"/>
              <w:szCs w:val="28"/>
              <w:u w:val="single"/>
            </w:rPr>
          </w:pPr>
        </w:p>
        <w:p w14:paraId="514E7279" w14:textId="103416C2" w:rsidR="00540B52" w:rsidRPr="001317EC" w:rsidRDefault="007D6F6E" w:rsidP="00540B52">
          <w:pPr>
            <w:pStyle w:val="TOCHeading"/>
            <w:spacing w:after="360"/>
            <w:ind w:left="284" w:right="238"/>
            <w:rPr>
              <w:sz w:val="24"/>
              <w:szCs w:val="24"/>
            </w:rPr>
          </w:pPr>
          <w:r w:rsidRPr="001317EC">
            <w:rPr>
              <w:sz w:val="24"/>
              <w:szCs w:val="24"/>
            </w:rPr>
            <w:lastRenderedPageBreak/>
            <w:t>Executive Summary</w:t>
          </w:r>
        </w:p>
        <w:p w14:paraId="03F4FE5B" w14:textId="6AD82443" w:rsidR="007D6F6E" w:rsidRDefault="007D6F6E" w:rsidP="00833607">
          <w:pPr>
            <w:ind w:left="284" w:right="237"/>
          </w:pPr>
          <w:r w:rsidRPr="001317EC">
            <w:t>This Ecological Impact Assessment</w:t>
          </w:r>
          <w:r w:rsidR="00221B1D" w:rsidRPr="001317EC">
            <w:t xml:space="preserve"> </w:t>
          </w:r>
          <w:r w:rsidR="00B363DC" w:rsidRPr="001317EC">
            <w:t xml:space="preserve">has been prepared by NM Ecology Ltd on behalf of </w:t>
          </w:r>
          <w:r w:rsidR="003A75FD" w:rsidRPr="003558CB">
            <w:t xml:space="preserve">South Dublin County Council regarding a proposed residential development at </w:t>
          </w:r>
          <w:proofErr w:type="spellStart"/>
          <w:r w:rsidR="003A75FD" w:rsidRPr="003558CB">
            <w:t>Kishogue</w:t>
          </w:r>
          <w:proofErr w:type="spellEnd"/>
          <w:r w:rsidR="003A75FD" w:rsidRPr="003558CB">
            <w:t xml:space="preserve">, </w:t>
          </w:r>
          <w:r w:rsidR="003A75FD">
            <w:t>Lucan</w:t>
          </w:r>
          <w:r w:rsidR="003A75FD" w:rsidRPr="003558CB">
            <w:t>, Dublin 22</w:t>
          </w:r>
          <w:r w:rsidR="009F5FD6" w:rsidRPr="001317EC">
            <w:t xml:space="preserve">. The proposed development will involve the construction of </w:t>
          </w:r>
          <w:r w:rsidR="00945581">
            <w:t>118</w:t>
          </w:r>
          <w:r w:rsidR="00F06601">
            <w:t xml:space="preserve"> </w:t>
          </w:r>
          <w:r w:rsidR="0033382D" w:rsidRPr="001317EC">
            <w:t>dwellings</w:t>
          </w:r>
          <w:r w:rsidR="00026BD0">
            <w:t xml:space="preserve"> (a mixture of apartments and terraced houses)</w:t>
          </w:r>
          <w:r w:rsidR="004427E1">
            <w:t xml:space="preserve"> </w:t>
          </w:r>
          <w:r w:rsidR="0033382D" w:rsidRPr="001317EC">
            <w:t>and associated works</w:t>
          </w:r>
          <w:r w:rsidR="00833607" w:rsidRPr="001317EC">
            <w:t xml:space="preserve">. </w:t>
          </w:r>
          <w:r w:rsidRPr="001317EC">
            <w:t xml:space="preserve">The aim of this report is to identify and evaluate the impacts of the proposed development on ecosystems and their components, including designated sites, habitats, </w:t>
          </w:r>
          <w:proofErr w:type="gramStart"/>
          <w:r w:rsidRPr="001317EC">
            <w:t>flora</w:t>
          </w:r>
          <w:proofErr w:type="gramEnd"/>
          <w:r w:rsidRPr="001317EC">
            <w:t xml:space="preserve"> and fauna.</w:t>
          </w:r>
        </w:p>
        <w:p w14:paraId="7E381039" w14:textId="03C8A99A" w:rsidR="00650B8A" w:rsidRPr="00650B8A" w:rsidRDefault="00650B8A" w:rsidP="00833607">
          <w:pPr>
            <w:ind w:left="284" w:right="237"/>
            <w:rPr>
              <w:b/>
              <w:bCs/>
            </w:rPr>
          </w:pPr>
          <w:r w:rsidRPr="00650B8A">
            <w:rPr>
              <w:b/>
              <w:bCs/>
            </w:rPr>
            <w:t>Designated sites</w:t>
          </w:r>
        </w:p>
        <w:p w14:paraId="380D7E70" w14:textId="4749FBED" w:rsidR="001726AC" w:rsidRDefault="002212F4" w:rsidP="006846F5">
          <w:pPr>
            <w:ind w:left="284" w:right="237"/>
          </w:pPr>
          <w:r w:rsidRPr="003558CB">
            <w:t xml:space="preserve">There are no designated sites in the vicinity of the </w:t>
          </w:r>
          <w:r w:rsidR="00FA4912">
            <w:t xml:space="preserve">proposed development site (hereafter referred to as ‘the </w:t>
          </w:r>
          <w:r w:rsidRPr="003558CB">
            <w:t>Site</w:t>
          </w:r>
          <w:r w:rsidR="00FA4912">
            <w:t>’)</w:t>
          </w:r>
          <w:r w:rsidRPr="003558CB">
            <w:t xml:space="preserve">. Four designated sites were identified in the surrounding area, </w:t>
          </w:r>
          <w:r>
            <w:t>but there are n</w:t>
          </w:r>
          <w:r w:rsidRPr="003558CB">
            <w:t xml:space="preserve">o surface water (or other) pathways </w:t>
          </w:r>
          <w:r>
            <w:t xml:space="preserve">connecting them to the </w:t>
          </w:r>
          <w:r w:rsidR="00FA4912">
            <w:t>Site</w:t>
          </w:r>
          <w:r>
            <w:t xml:space="preserve">, </w:t>
          </w:r>
          <w:r w:rsidRPr="003558CB">
            <w:t>so impacts can be ruled out</w:t>
          </w:r>
          <w:r w:rsidR="00B14E03">
            <w:t>.</w:t>
          </w:r>
        </w:p>
        <w:p w14:paraId="5F20B42F" w14:textId="5440B82E" w:rsidR="00BC2CBB" w:rsidRDefault="001E1707" w:rsidP="0052440E">
          <w:pPr>
            <w:ind w:left="284" w:right="237"/>
          </w:pPr>
          <w:r w:rsidRPr="001317EC">
            <w:t xml:space="preserve">A </w:t>
          </w:r>
          <w:r w:rsidR="00FB4E22" w:rsidRPr="001317EC">
            <w:rPr>
              <w:i/>
              <w:iCs/>
            </w:rPr>
            <w:t>Screening for Appropriate Assessment</w:t>
          </w:r>
          <w:r w:rsidR="00FB4E22" w:rsidRPr="001317EC">
            <w:t xml:space="preserve"> report </w:t>
          </w:r>
          <w:r w:rsidRPr="001317EC">
            <w:t>accompanies the application.</w:t>
          </w:r>
          <w:r w:rsidR="00023507">
            <w:t xml:space="preserve"> It was concluded that the proposed development </w:t>
          </w:r>
          <w:r w:rsidR="00BC2CBB" w:rsidRPr="00BC2CBB">
            <w:rPr>
              <w:u w:val="single"/>
            </w:rPr>
            <w:t>will not be likely to have a significant effect</w:t>
          </w:r>
          <w:r w:rsidR="00BC2CBB" w:rsidRPr="00BC2CBB">
            <w:t xml:space="preserve"> on any European sites</w:t>
          </w:r>
          <w:r w:rsidR="006A3055">
            <w:t>.</w:t>
          </w:r>
        </w:p>
        <w:p w14:paraId="79DB69B5" w14:textId="0E3975B5" w:rsidR="00650B8A" w:rsidRPr="00650B8A" w:rsidRDefault="00650B8A" w:rsidP="0052440E">
          <w:pPr>
            <w:ind w:left="284" w:right="237"/>
            <w:rPr>
              <w:b/>
              <w:bCs/>
            </w:rPr>
          </w:pPr>
          <w:r w:rsidRPr="00650B8A">
            <w:rPr>
              <w:b/>
              <w:bCs/>
            </w:rPr>
            <w:t>Habitats and flora</w:t>
          </w:r>
        </w:p>
        <w:p w14:paraId="135F078C" w14:textId="4A560340" w:rsidR="00311DF7" w:rsidRDefault="00311DF7" w:rsidP="00416E18">
          <w:pPr>
            <w:ind w:left="284" w:right="237"/>
          </w:pPr>
          <w:r w:rsidRPr="003558CB">
            <w:t xml:space="preserve">Habitats within the </w:t>
          </w:r>
          <w:r w:rsidR="002760F2">
            <w:t>S</w:t>
          </w:r>
          <w:r w:rsidRPr="003558CB">
            <w:t xml:space="preserve">ite include scrub, </w:t>
          </w:r>
          <w:r>
            <w:t xml:space="preserve">broadleaved woodland / treeline, hedgerow, neutral </w:t>
          </w:r>
          <w:proofErr w:type="gramStart"/>
          <w:r>
            <w:t>grassland</w:t>
          </w:r>
          <w:proofErr w:type="gramEnd"/>
          <w:r w:rsidRPr="003558CB">
            <w:t xml:space="preserve"> and recolonising bare ground. The </w:t>
          </w:r>
          <w:r>
            <w:t xml:space="preserve">woodland / treeline </w:t>
          </w:r>
          <w:r w:rsidR="005B6314">
            <w:t xml:space="preserve">/ hedgerow </w:t>
          </w:r>
          <w:r w:rsidRPr="003558CB">
            <w:t xml:space="preserve">is a mature feature of considerable age that </w:t>
          </w:r>
          <w:proofErr w:type="gramStart"/>
          <w:r w:rsidRPr="003558CB">
            <w:t>is considered to be</w:t>
          </w:r>
          <w:proofErr w:type="gramEnd"/>
          <w:r w:rsidRPr="003558CB">
            <w:t xml:space="preserve"> of Local ecological importance</w:t>
          </w:r>
          <w:r w:rsidR="00785D5A">
            <w:t xml:space="preserve">. </w:t>
          </w:r>
          <w:r w:rsidR="00577AC3">
            <w:t>The woodland / treeline</w:t>
          </w:r>
          <w:r w:rsidR="00FA4912">
            <w:t xml:space="preserve"> / hedgerow</w:t>
          </w:r>
          <w:r w:rsidR="00577AC3">
            <w:t xml:space="preserve"> will be removed as part of the development</w:t>
          </w:r>
          <w:r w:rsidR="00785D5A">
            <w:t xml:space="preserve">, but </w:t>
          </w:r>
          <w:r w:rsidR="00016EC7">
            <w:t xml:space="preserve">it will be </w:t>
          </w:r>
          <w:r w:rsidR="00785D5A">
            <w:t xml:space="preserve">compensated by tree planting elsewhere </w:t>
          </w:r>
          <w:r w:rsidR="00577AC3">
            <w:t>in the development</w:t>
          </w:r>
          <w:r w:rsidR="00FA4912">
            <w:t>, resulting in an overall neutral effect</w:t>
          </w:r>
          <w:r w:rsidR="008403A5">
            <w:t xml:space="preserve"> on these habitats</w:t>
          </w:r>
          <w:r w:rsidRPr="003558CB">
            <w:t xml:space="preserve">. </w:t>
          </w:r>
        </w:p>
        <w:p w14:paraId="26BD15E2" w14:textId="5BB636CF" w:rsidR="008403A5" w:rsidRDefault="00025041" w:rsidP="008403A5">
          <w:pPr>
            <w:ind w:left="284" w:right="237"/>
          </w:pPr>
          <w:r>
            <w:t>L</w:t>
          </w:r>
          <w:r w:rsidR="008403A5">
            <w:t xml:space="preserve">arge areas of scrub and neutral grassland </w:t>
          </w:r>
          <w:r w:rsidR="00C630BA">
            <w:t xml:space="preserve">will be cleared </w:t>
          </w:r>
          <w:r w:rsidR="008403A5">
            <w:t xml:space="preserve">in the centre of the Site. These habitats are of Negligible ecological importance because they consist of plant species that are common and widespread, and because they have formed in the last </w:t>
          </w:r>
          <w:r w:rsidR="004B4E12">
            <w:t>15</w:t>
          </w:r>
          <w:r w:rsidR="008403A5">
            <w:t xml:space="preserve"> years due to the cessation of management at the Site. The removal of habitats of Negligible ecological importance is not considered to be a significant impact in the context of an Ecological Impact Assessment. However, the removal of these habitats will </w:t>
          </w:r>
          <w:r w:rsidR="00C630BA">
            <w:t xml:space="preserve">inevitably </w:t>
          </w:r>
          <w:r w:rsidR="008403A5">
            <w:t xml:space="preserve">result in a net loss of biodiversity from the </w:t>
          </w:r>
          <w:r w:rsidR="00C630BA">
            <w:t>S</w:t>
          </w:r>
          <w:r w:rsidR="008403A5">
            <w:t xml:space="preserve">ite. </w:t>
          </w:r>
        </w:p>
        <w:p w14:paraId="25761944" w14:textId="6267D86B" w:rsidR="002760F2" w:rsidRDefault="008403A5" w:rsidP="00416E18">
          <w:pPr>
            <w:ind w:left="284" w:right="237"/>
          </w:pPr>
          <w:r>
            <w:t>The landscaping scheme for the proposed development will include detention basin</w:t>
          </w:r>
          <w:r w:rsidR="00C44337">
            <w:t xml:space="preserve">s, trees, </w:t>
          </w:r>
          <w:proofErr w:type="gramStart"/>
          <w:r w:rsidR="00C44337">
            <w:t>shrubs</w:t>
          </w:r>
          <w:proofErr w:type="gramEnd"/>
          <w:r w:rsidR="00C44337">
            <w:t xml:space="preserve"> and </w:t>
          </w:r>
          <w:r>
            <w:t xml:space="preserve">orchards. These measures will partly compensate for the loss of baseline </w:t>
          </w:r>
          <w:proofErr w:type="gramStart"/>
          <w:r>
            <w:t>vegetation, and</w:t>
          </w:r>
          <w:proofErr w:type="gramEnd"/>
          <w:r>
            <w:t xml:space="preserve"> will introduce some features that are not currently present at the site</w:t>
          </w:r>
          <w:r w:rsidR="00FB6578">
            <w:t>, e.g. wetlands</w:t>
          </w:r>
          <w:r w:rsidR="00CD4B9F">
            <w:t>.</w:t>
          </w:r>
        </w:p>
        <w:p w14:paraId="354AE6AE" w14:textId="2C96AA9D" w:rsidR="003D1442" w:rsidRDefault="000026BD" w:rsidP="00416E18">
          <w:pPr>
            <w:ind w:left="284" w:right="237"/>
          </w:pPr>
          <w:r>
            <w:t xml:space="preserve">A small patch of </w:t>
          </w:r>
          <w:r>
            <w:t xml:space="preserve">Spanish bluebell </w:t>
          </w:r>
          <w:r>
            <w:t>was recorded within the Site;</w:t>
          </w:r>
          <w:r w:rsidR="00FB6578">
            <w:t xml:space="preserve"> under the </w:t>
          </w:r>
          <w:r w:rsidR="00FB6578" w:rsidRPr="00FB6578">
            <w:rPr>
              <w:i/>
              <w:iCs/>
            </w:rPr>
            <w:t>EC (Birds and Natural Habitats) Regulations</w:t>
          </w:r>
          <w:r w:rsidR="00FB6578">
            <w:t xml:space="preserve"> 2011 (as amended)</w:t>
          </w:r>
          <w:r>
            <w:t xml:space="preserve"> it is a legal offence to cause this species to spread. It </w:t>
          </w:r>
          <w:r>
            <w:lastRenderedPageBreak/>
            <w:t xml:space="preserve">will be treated using herbicide for an initial three-year period, and it is expected </w:t>
          </w:r>
          <w:r w:rsidR="00AB38D0">
            <w:t xml:space="preserve">to be eradicated </w:t>
          </w:r>
          <w:r>
            <w:t>before the construction of the proposed development commences.</w:t>
          </w:r>
        </w:p>
        <w:p w14:paraId="423DBA0A" w14:textId="41B42290" w:rsidR="00650B8A" w:rsidRPr="00650B8A" w:rsidRDefault="00650B8A" w:rsidP="000D5384">
          <w:pPr>
            <w:ind w:left="284" w:right="237"/>
            <w:rPr>
              <w:b/>
              <w:bCs/>
            </w:rPr>
          </w:pPr>
          <w:r w:rsidRPr="00650B8A">
            <w:rPr>
              <w:b/>
              <w:bCs/>
            </w:rPr>
            <w:t>Fauna</w:t>
          </w:r>
        </w:p>
        <w:p w14:paraId="0ED15AF6" w14:textId="039DAF73" w:rsidR="001317EC" w:rsidRDefault="00FC620E" w:rsidP="00B052A3">
          <w:pPr>
            <w:ind w:left="284" w:right="237"/>
          </w:pPr>
          <w:r w:rsidRPr="003558CB">
            <w:t xml:space="preserve">No field signs of otters, badgers or other large terrestrial mammals were identified at the site. A bat survey was carried out, and bat foraging / commuting activity was </w:t>
          </w:r>
          <w:r>
            <w:t>relatively</w:t>
          </w:r>
          <w:r w:rsidRPr="003558CB">
            <w:t xml:space="preserve"> low. </w:t>
          </w:r>
          <w:r w:rsidR="00B502D2">
            <w:t>T</w:t>
          </w:r>
          <w:r w:rsidRPr="003558CB">
            <w:t xml:space="preserve">he hedgerow and scrub habitat </w:t>
          </w:r>
          <w:proofErr w:type="gramStart"/>
          <w:r w:rsidRPr="003558CB">
            <w:t>are considered to be</w:t>
          </w:r>
          <w:proofErr w:type="gramEnd"/>
          <w:r w:rsidRPr="003558CB">
            <w:t xml:space="preserve"> of Local importance for small mammals such as hedgehog, pygmy shrew and stoat. Some common and widespread bird species were recorded at the Site, but no species of conservation importance. To avoid impacts on small mammals and nesting birds it is recommended that site clearance works take place outside the nesting / breeding season, or that a pre-clearance survey is carried out</w:t>
          </w:r>
          <w:r w:rsidR="001317EC" w:rsidRPr="00DA35C2">
            <w:t xml:space="preserve">. </w:t>
          </w:r>
        </w:p>
        <w:p w14:paraId="352A37EA" w14:textId="4520E020" w:rsidR="00650B8A" w:rsidRPr="00650B8A" w:rsidRDefault="00650B8A" w:rsidP="001317EC">
          <w:pPr>
            <w:ind w:left="284" w:right="237"/>
            <w:rPr>
              <w:b/>
              <w:bCs/>
            </w:rPr>
          </w:pPr>
          <w:r w:rsidRPr="00650B8A">
            <w:rPr>
              <w:b/>
              <w:bCs/>
            </w:rPr>
            <w:t>Conclusion</w:t>
          </w:r>
        </w:p>
        <w:p w14:paraId="1361B9DE" w14:textId="2A5500C1" w:rsidR="006F1F1C" w:rsidRPr="0072044D" w:rsidRDefault="001317EC" w:rsidP="001317EC">
          <w:pPr>
            <w:ind w:left="284" w:right="237"/>
          </w:pPr>
          <w:r w:rsidRPr="00FA7C00">
            <w:t>Subject to the successful implementation of these measures, we conclude that the proposed development will not cause any significant negative impacts on designated sites, habitats, legally protected species, or any other features of ecological importance</w:t>
          </w:r>
          <w:r w:rsidR="003B6BE2" w:rsidRPr="001317EC">
            <w:t>.</w:t>
          </w:r>
          <w:r w:rsidR="00F220A9" w:rsidRPr="007F7E40">
            <w:rPr>
              <w:sz w:val="28"/>
              <w:szCs w:val="28"/>
              <w:u w:val="single"/>
            </w:rPr>
            <w:br w:type="page"/>
          </w:r>
        </w:p>
      </w:sdtContent>
    </w:sdt>
    <w:bookmarkStart w:id="0" w:name="_Toc368905039" w:displacedByCustomXml="next"/>
    <w:bookmarkStart w:id="1" w:name="_Toc381441959" w:displacedByCustomXml="next"/>
    <w:sdt>
      <w:sdtPr>
        <w:rPr>
          <w:rFonts w:eastAsiaTheme="minorHAnsi" w:cstheme="minorBidi"/>
          <w:b w:val="0"/>
          <w:bCs w:val="0"/>
          <w:sz w:val="22"/>
          <w:szCs w:val="22"/>
          <w:lang w:val="en-IE" w:eastAsia="en-US"/>
        </w:rPr>
        <w:id w:val="-1029796327"/>
        <w:docPartObj>
          <w:docPartGallery w:val="Table of Contents"/>
          <w:docPartUnique/>
        </w:docPartObj>
      </w:sdtPr>
      <w:sdtEndPr>
        <w:rPr>
          <w:noProof/>
        </w:rPr>
      </w:sdtEndPr>
      <w:sdtContent>
        <w:p w14:paraId="463301E3" w14:textId="2BD8F236" w:rsidR="001418BB" w:rsidRPr="00430600" w:rsidRDefault="001418BB">
          <w:pPr>
            <w:pStyle w:val="TOCHeading"/>
            <w:rPr>
              <w:sz w:val="24"/>
              <w:szCs w:val="24"/>
            </w:rPr>
          </w:pPr>
          <w:r w:rsidRPr="00430600">
            <w:rPr>
              <w:sz w:val="24"/>
              <w:szCs w:val="24"/>
            </w:rPr>
            <w:t>Table of Contents</w:t>
          </w:r>
        </w:p>
        <w:p w14:paraId="770857FF" w14:textId="7BCFE7D7" w:rsidR="00B60711" w:rsidRDefault="001418BB">
          <w:pPr>
            <w:pStyle w:val="TOC1"/>
            <w:rPr>
              <w:rFonts w:eastAsiaTheme="minorEastAsia"/>
              <w:b w:val="0"/>
              <w:noProof/>
              <w:kern w:val="2"/>
              <w:sz w:val="24"/>
              <w:szCs w:val="24"/>
              <w:lang w:eastAsia="en-IE"/>
              <w14:ligatures w14:val="standardContextual"/>
            </w:rPr>
          </w:pPr>
          <w:r>
            <w:fldChar w:fldCharType="begin"/>
          </w:r>
          <w:r>
            <w:instrText xml:space="preserve"> TOC \o "1-2" \h \z \u </w:instrText>
          </w:r>
          <w:r>
            <w:fldChar w:fldCharType="separate"/>
          </w:r>
          <w:hyperlink w:anchor="_Toc167197860" w:history="1">
            <w:r w:rsidR="00B60711" w:rsidRPr="00782A16">
              <w:rPr>
                <w:rStyle w:val="Hyperlink"/>
                <w:noProof/>
              </w:rPr>
              <w:t>1</w:t>
            </w:r>
            <w:r w:rsidR="00B60711">
              <w:rPr>
                <w:rFonts w:eastAsiaTheme="minorEastAsia"/>
                <w:b w:val="0"/>
                <w:noProof/>
                <w:kern w:val="2"/>
                <w:sz w:val="24"/>
                <w:szCs w:val="24"/>
                <w:lang w:eastAsia="en-IE"/>
                <w14:ligatures w14:val="standardContextual"/>
              </w:rPr>
              <w:tab/>
            </w:r>
            <w:r w:rsidR="00B60711" w:rsidRPr="00782A16">
              <w:rPr>
                <w:rStyle w:val="Hyperlink"/>
                <w:noProof/>
              </w:rPr>
              <w:t>Introduction</w:t>
            </w:r>
            <w:r w:rsidR="00B60711">
              <w:rPr>
                <w:noProof/>
                <w:webHidden/>
              </w:rPr>
              <w:tab/>
            </w:r>
            <w:r w:rsidR="00B60711">
              <w:rPr>
                <w:noProof/>
                <w:webHidden/>
              </w:rPr>
              <w:fldChar w:fldCharType="begin"/>
            </w:r>
            <w:r w:rsidR="00B60711">
              <w:rPr>
                <w:noProof/>
                <w:webHidden/>
              </w:rPr>
              <w:instrText xml:space="preserve"> PAGEREF _Toc167197860 \h </w:instrText>
            </w:r>
            <w:r w:rsidR="00B60711">
              <w:rPr>
                <w:noProof/>
                <w:webHidden/>
              </w:rPr>
            </w:r>
            <w:r w:rsidR="00B60711">
              <w:rPr>
                <w:noProof/>
                <w:webHidden/>
              </w:rPr>
              <w:fldChar w:fldCharType="separate"/>
            </w:r>
            <w:r w:rsidR="00B60711">
              <w:rPr>
                <w:noProof/>
                <w:webHidden/>
              </w:rPr>
              <w:t>5</w:t>
            </w:r>
            <w:r w:rsidR="00B60711">
              <w:rPr>
                <w:noProof/>
                <w:webHidden/>
              </w:rPr>
              <w:fldChar w:fldCharType="end"/>
            </w:r>
          </w:hyperlink>
        </w:p>
        <w:p w14:paraId="1624BCB6" w14:textId="10F0B3CC" w:rsidR="00B60711" w:rsidRDefault="00B60711">
          <w:pPr>
            <w:pStyle w:val="TOC2"/>
            <w:rPr>
              <w:rFonts w:eastAsiaTheme="minorEastAsia"/>
              <w:kern w:val="2"/>
              <w:sz w:val="24"/>
              <w:szCs w:val="24"/>
              <w:lang w:eastAsia="en-IE"/>
              <w14:ligatures w14:val="standardContextual"/>
            </w:rPr>
          </w:pPr>
          <w:hyperlink w:anchor="_Toc167197861" w:history="1">
            <w:r w:rsidRPr="00782A16">
              <w:rPr>
                <w:rStyle w:val="Hyperlink"/>
              </w:rPr>
              <w:t>1.1</w:t>
            </w:r>
            <w:r>
              <w:rPr>
                <w:rFonts w:eastAsiaTheme="minorEastAsia"/>
                <w:kern w:val="2"/>
                <w:sz w:val="24"/>
                <w:szCs w:val="24"/>
                <w:lang w:eastAsia="en-IE"/>
                <w14:ligatures w14:val="standardContextual"/>
              </w:rPr>
              <w:tab/>
            </w:r>
            <w:r w:rsidRPr="00782A16">
              <w:rPr>
                <w:rStyle w:val="Hyperlink"/>
              </w:rPr>
              <w:t>Assessment brief</w:t>
            </w:r>
            <w:r>
              <w:rPr>
                <w:webHidden/>
              </w:rPr>
              <w:tab/>
            </w:r>
            <w:r>
              <w:rPr>
                <w:webHidden/>
              </w:rPr>
              <w:fldChar w:fldCharType="begin"/>
            </w:r>
            <w:r>
              <w:rPr>
                <w:webHidden/>
              </w:rPr>
              <w:instrText xml:space="preserve"> PAGEREF _Toc167197861 \h </w:instrText>
            </w:r>
            <w:r>
              <w:rPr>
                <w:webHidden/>
              </w:rPr>
            </w:r>
            <w:r>
              <w:rPr>
                <w:webHidden/>
              </w:rPr>
              <w:fldChar w:fldCharType="separate"/>
            </w:r>
            <w:r>
              <w:rPr>
                <w:webHidden/>
              </w:rPr>
              <w:t>5</w:t>
            </w:r>
            <w:r>
              <w:rPr>
                <w:webHidden/>
              </w:rPr>
              <w:fldChar w:fldCharType="end"/>
            </w:r>
          </w:hyperlink>
        </w:p>
        <w:p w14:paraId="1A685B53" w14:textId="66E1A5A8" w:rsidR="00B60711" w:rsidRDefault="00B60711">
          <w:pPr>
            <w:pStyle w:val="TOC2"/>
            <w:rPr>
              <w:rFonts w:eastAsiaTheme="minorEastAsia"/>
              <w:kern w:val="2"/>
              <w:sz w:val="24"/>
              <w:szCs w:val="24"/>
              <w:lang w:eastAsia="en-IE"/>
              <w14:ligatures w14:val="standardContextual"/>
            </w:rPr>
          </w:pPr>
          <w:hyperlink w:anchor="_Toc167197862" w:history="1">
            <w:r w:rsidRPr="00782A16">
              <w:rPr>
                <w:rStyle w:val="Hyperlink"/>
              </w:rPr>
              <w:t>1.2</w:t>
            </w:r>
            <w:r>
              <w:rPr>
                <w:rFonts w:eastAsiaTheme="minorEastAsia"/>
                <w:kern w:val="2"/>
                <w:sz w:val="24"/>
                <w:szCs w:val="24"/>
                <w:lang w:eastAsia="en-IE"/>
                <w14:ligatures w14:val="standardContextual"/>
              </w:rPr>
              <w:tab/>
            </w:r>
            <w:r w:rsidRPr="00782A16">
              <w:rPr>
                <w:rStyle w:val="Hyperlink"/>
              </w:rPr>
              <w:t>Statement of authority</w:t>
            </w:r>
            <w:r>
              <w:rPr>
                <w:webHidden/>
              </w:rPr>
              <w:tab/>
            </w:r>
            <w:r>
              <w:rPr>
                <w:webHidden/>
              </w:rPr>
              <w:fldChar w:fldCharType="begin"/>
            </w:r>
            <w:r>
              <w:rPr>
                <w:webHidden/>
              </w:rPr>
              <w:instrText xml:space="preserve"> PAGEREF _Toc167197862 \h </w:instrText>
            </w:r>
            <w:r>
              <w:rPr>
                <w:webHidden/>
              </w:rPr>
            </w:r>
            <w:r>
              <w:rPr>
                <w:webHidden/>
              </w:rPr>
              <w:fldChar w:fldCharType="separate"/>
            </w:r>
            <w:r>
              <w:rPr>
                <w:webHidden/>
              </w:rPr>
              <w:t>5</w:t>
            </w:r>
            <w:r>
              <w:rPr>
                <w:webHidden/>
              </w:rPr>
              <w:fldChar w:fldCharType="end"/>
            </w:r>
          </w:hyperlink>
        </w:p>
        <w:p w14:paraId="30844463" w14:textId="36685740" w:rsidR="00B60711" w:rsidRDefault="00B60711">
          <w:pPr>
            <w:pStyle w:val="TOC1"/>
            <w:rPr>
              <w:rFonts w:eastAsiaTheme="minorEastAsia"/>
              <w:b w:val="0"/>
              <w:noProof/>
              <w:kern w:val="2"/>
              <w:sz w:val="24"/>
              <w:szCs w:val="24"/>
              <w:lang w:eastAsia="en-IE"/>
              <w14:ligatures w14:val="standardContextual"/>
            </w:rPr>
          </w:pPr>
          <w:hyperlink w:anchor="_Toc167197863" w:history="1">
            <w:r w:rsidRPr="00782A16">
              <w:rPr>
                <w:rStyle w:val="Hyperlink"/>
                <w:noProof/>
              </w:rPr>
              <w:t>2</w:t>
            </w:r>
            <w:r>
              <w:rPr>
                <w:rFonts w:eastAsiaTheme="minorEastAsia"/>
                <w:b w:val="0"/>
                <w:noProof/>
                <w:kern w:val="2"/>
                <w:sz w:val="24"/>
                <w:szCs w:val="24"/>
                <w:lang w:eastAsia="en-IE"/>
                <w14:ligatures w14:val="standardContextual"/>
              </w:rPr>
              <w:tab/>
            </w:r>
            <w:r w:rsidRPr="00782A16">
              <w:rPr>
                <w:rStyle w:val="Hyperlink"/>
                <w:noProof/>
              </w:rPr>
              <w:t>Methods</w:t>
            </w:r>
            <w:r>
              <w:rPr>
                <w:noProof/>
                <w:webHidden/>
              </w:rPr>
              <w:tab/>
            </w:r>
            <w:r>
              <w:rPr>
                <w:noProof/>
                <w:webHidden/>
              </w:rPr>
              <w:fldChar w:fldCharType="begin"/>
            </w:r>
            <w:r>
              <w:rPr>
                <w:noProof/>
                <w:webHidden/>
              </w:rPr>
              <w:instrText xml:space="preserve"> PAGEREF _Toc167197863 \h </w:instrText>
            </w:r>
            <w:r>
              <w:rPr>
                <w:noProof/>
                <w:webHidden/>
              </w:rPr>
            </w:r>
            <w:r>
              <w:rPr>
                <w:noProof/>
                <w:webHidden/>
              </w:rPr>
              <w:fldChar w:fldCharType="separate"/>
            </w:r>
            <w:r>
              <w:rPr>
                <w:noProof/>
                <w:webHidden/>
              </w:rPr>
              <w:t>6</w:t>
            </w:r>
            <w:r>
              <w:rPr>
                <w:noProof/>
                <w:webHidden/>
              </w:rPr>
              <w:fldChar w:fldCharType="end"/>
            </w:r>
          </w:hyperlink>
        </w:p>
        <w:p w14:paraId="5D405D82" w14:textId="096CCF4A" w:rsidR="00B60711" w:rsidRDefault="00B60711">
          <w:pPr>
            <w:pStyle w:val="TOC2"/>
            <w:rPr>
              <w:rFonts w:eastAsiaTheme="minorEastAsia"/>
              <w:kern w:val="2"/>
              <w:sz w:val="24"/>
              <w:szCs w:val="24"/>
              <w:lang w:eastAsia="en-IE"/>
              <w14:ligatures w14:val="standardContextual"/>
            </w:rPr>
          </w:pPr>
          <w:hyperlink w:anchor="_Toc167197864" w:history="1">
            <w:r w:rsidRPr="00782A16">
              <w:rPr>
                <w:rStyle w:val="Hyperlink"/>
              </w:rPr>
              <w:t>2.1</w:t>
            </w:r>
            <w:r>
              <w:rPr>
                <w:rFonts w:eastAsiaTheme="minorEastAsia"/>
                <w:kern w:val="2"/>
                <w:sz w:val="24"/>
                <w:szCs w:val="24"/>
                <w:lang w:eastAsia="en-IE"/>
                <w14:ligatures w14:val="standardContextual"/>
              </w:rPr>
              <w:tab/>
            </w:r>
            <w:r w:rsidRPr="00782A16">
              <w:rPr>
                <w:rStyle w:val="Hyperlink"/>
              </w:rPr>
              <w:t>Scoping</w:t>
            </w:r>
            <w:r>
              <w:rPr>
                <w:webHidden/>
              </w:rPr>
              <w:tab/>
            </w:r>
            <w:r>
              <w:rPr>
                <w:webHidden/>
              </w:rPr>
              <w:fldChar w:fldCharType="begin"/>
            </w:r>
            <w:r>
              <w:rPr>
                <w:webHidden/>
              </w:rPr>
              <w:instrText xml:space="preserve"> PAGEREF _Toc167197864 \h </w:instrText>
            </w:r>
            <w:r>
              <w:rPr>
                <w:webHidden/>
              </w:rPr>
            </w:r>
            <w:r>
              <w:rPr>
                <w:webHidden/>
              </w:rPr>
              <w:fldChar w:fldCharType="separate"/>
            </w:r>
            <w:r>
              <w:rPr>
                <w:webHidden/>
              </w:rPr>
              <w:t>6</w:t>
            </w:r>
            <w:r>
              <w:rPr>
                <w:webHidden/>
              </w:rPr>
              <w:fldChar w:fldCharType="end"/>
            </w:r>
          </w:hyperlink>
        </w:p>
        <w:p w14:paraId="09503260" w14:textId="5BFDC7DB" w:rsidR="00B60711" w:rsidRDefault="00B60711">
          <w:pPr>
            <w:pStyle w:val="TOC2"/>
            <w:rPr>
              <w:rFonts w:eastAsiaTheme="minorEastAsia"/>
              <w:kern w:val="2"/>
              <w:sz w:val="24"/>
              <w:szCs w:val="24"/>
              <w:lang w:eastAsia="en-IE"/>
              <w14:ligatures w14:val="standardContextual"/>
            </w:rPr>
          </w:pPr>
          <w:hyperlink w:anchor="_Toc167197865" w:history="1">
            <w:r w:rsidRPr="00782A16">
              <w:rPr>
                <w:rStyle w:val="Hyperlink"/>
              </w:rPr>
              <w:t>2.2</w:t>
            </w:r>
            <w:r>
              <w:rPr>
                <w:rFonts w:eastAsiaTheme="minorEastAsia"/>
                <w:kern w:val="2"/>
                <w:sz w:val="24"/>
                <w:szCs w:val="24"/>
                <w:lang w:eastAsia="en-IE"/>
                <w14:ligatures w14:val="standardContextual"/>
              </w:rPr>
              <w:tab/>
            </w:r>
            <w:r w:rsidRPr="00782A16">
              <w:rPr>
                <w:rStyle w:val="Hyperlink"/>
              </w:rPr>
              <w:t>Data collection and walkover survey</w:t>
            </w:r>
            <w:r>
              <w:rPr>
                <w:webHidden/>
              </w:rPr>
              <w:tab/>
            </w:r>
            <w:r>
              <w:rPr>
                <w:webHidden/>
              </w:rPr>
              <w:fldChar w:fldCharType="begin"/>
            </w:r>
            <w:r>
              <w:rPr>
                <w:webHidden/>
              </w:rPr>
              <w:instrText xml:space="preserve"> PAGEREF _Toc167197865 \h </w:instrText>
            </w:r>
            <w:r>
              <w:rPr>
                <w:webHidden/>
              </w:rPr>
            </w:r>
            <w:r>
              <w:rPr>
                <w:webHidden/>
              </w:rPr>
              <w:fldChar w:fldCharType="separate"/>
            </w:r>
            <w:r>
              <w:rPr>
                <w:webHidden/>
              </w:rPr>
              <w:t>6</w:t>
            </w:r>
            <w:r>
              <w:rPr>
                <w:webHidden/>
              </w:rPr>
              <w:fldChar w:fldCharType="end"/>
            </w:r>
          </w:hyperlink>
        </w:p>
        <w:p w14:paraId="64A940CC" w14:textId="29F1E4AD" w:rsidR="00B60711" w:rsidRDefault="00B60711">
          <w:pPr>
            <w:pStyle w:val="TOC2"/>
            <w:rPr>
              <w:rFonts w:eastAsiaTheme="minorEastAsia"/>
              <w:kern w:val="2"/>
              <w:sz w:val="24"/>
              <w:szCs w:val="24"/>
              <w:lang w:eastAsia="en-IE"/>
              <w14:ligatures w14:val="standardContextual"/>
            </w:rPr>
          </w:pPr>
          <w:hyperlink w:anchor="_Toc167197866" w:history="1">
            <w:r w:rsidRPr="00782A16">
              <w:rPr>
                <w:rStyle w:val="Hyperlink"/>
              </w:rPr>
              <w:t>2.3</w:t>
            </w:r>
            <w:r>
              <w:rPr>
                <w:rFonts w:eastAsiaTheme="minorEastAsia"/>
                <w:kern w:val="2"/>
                <w:sz w:val="24"/>
                <w:szCs w:val="24"/>
                <w:lang w:eastAsia="en-IE"/>
                <w14:ligatures w14:val="standardContextual"/>
              </w:rPr>
              <w:tab/>
            </w:r>
            <w:r w:rsidRPr="00782A16">
              <w:rPr>
                <w:rStyle w:val="Hyperlink"/>
              </w:rPr>
              <w:t>Valuation of ecological features</w:t>
            </w:r>
            <w:r>
              <w:rPr>
                <w:webHidden/>
              </w:rPr>
              <w:tab/>
            </w:r>
            <w:r>
              <w:rPr>
                <w:webHidden/>
              </w:rPr>
              <w:fldChar w:fldCharType="begin"/>
            </w:r>
            <w:r>
              <w:rPr>
                <w:webHidden/>
              </w:rPr>
              <w:instrText xml:space="preserve"> PAGEREF _Toc167197866 \h </w:instrText>
            </w:r>
            <w:r>
              <w:rPr>
                <w:webHidden/>
              </w:rPr>
            </w:r>
            <w:r>
              <w:rPr>
                <w:webHidden/>
              </w:rPr>
              <w:fldChar w:fldCharType="separate"/>
            </w:r>
            <w:r>
              <w:rPr>
                <w:webHidden/>
              </w:rPr>
              <w:t>7</w:t>
            </w:r>
            <w:r>
              <w:rPr>
                <w:webHidden/>
              </w:rPr>
              <w:fldChar w:fldCharType="end"/>
            </w:r>
          </w:hyperlink>
        </w:p>
        <w:p w14:paraId="4C27CD97" w14:textId="5CF55E84" w:rsidR="00B60711" w:rsidRDefault="00B60711">
          <w:pPr>
            <w:pStyle w:val="TOC2"/>
            <w:rPr>
              <w:rFonts w:eastAsiaTheme="minorEastAsia"/>
              <w:kern w:val="2"/>
              <w:sz w:val="24"/>
              <w:szCs w:val="24"/>
              <w:lang w:eastAsia="en-IE"/>
              <w14:ligatures w14:val="standardContextual"/>
            </w:rPr>
          </w:pPr>
          <w:hyperlink w:anchor="_Toc167197867" w:history="1">
            <w:r w:rsidRPr="00782A16">
              <w:rPr>
                <w:rStyle w:val="Hyperlink"/>
              </w:rPr>
              <w:t>2.4</w:t>
            </w:r>
            <w:r>
              <w:rPr>
                <w:rFonts w:eastAsiaTheme="minorEastAsia"/>
                <w:kern w:val="2"/>
                <w:sz w:val="24"/>
                <w:szCs w:val="24"/>
                <w:lang w:eastAsia="en-IE"/>
                <w14:ligatures w14:val="standardContextual"/>
              </w:rPr>
              <w:tab/>
            </w:r>
            <w:r w:rsidRPr="00782A16">
              <w:rPr>
                <w:rStyle w:val="Hyperlink"/>
              </w:rPr>
              <w:t>Ecological Impact Assessment</w:t>
            </w:r>
            <w:r>
              <w:rPr>
                <w:webHidden/>
              </w:rPr>
              <w:tab/>
            </w:r>
            <w:r>
              <w:rPr>
                <w:webHidden/>
              </w:rPr>
              <w:fldChar w:fldCharType="begin"/>
            </w:r>
            <w:r>
              <w:rPr>
                <w:webHidden/>
              </w:rPr>
              <w:instrText xml:space="preserve"> PAGEREF _Toc167197867 \h </w:instrText>
            </w:r>
            <w:r>
              <w:rPr>
                <w:webHidden/>
              </w:rPr>
            </w:r>
            <w:r>
              <w:rPr>
                <w:webHidden/>
              </w:rPr>
              <w:fldChar w:fldCharType="separate"/>
            </w:r>
            <w:r>
              <w:rPr>
                <w:webHidden/>
              </w:rPr>
              <w:t>8</w:t>
            </w:r>
            <w:r>
              <w:rPr>
                <w:webHidden/>
              </w:rPr>
              <w:fldChar w:fldCharType="end"/>
            </w:r>
          </w:hyperlink>
        </w:p>
        <w:p w14:paraId="2E0700E2" w14:textId="416E7092" w:rsidR="00B60711" w:rsidRDefault="00B60711">
          <w:pPr>
            <w:pStyle w:val="TOC1"/>
            <w:rPr>
              <w:rFonts w:eastAsiaTheme="minorEastAsia"/>
              <w:b w:val="0"/>
              <w:noProof/>
              <w:kern w:val="2"/>
              <w:sz w:val="24"/>
              <w:szCs w:val="24"/>
              <w:lang w:eastAsia="en-IE"/>
              <w14:ligatures w14:val="standardContextual"/>
            </w:rPr>
          </w:pPr>
          <w:hyperlink w:anchor="_Toc167197868" w:history="1">
            <w:r w:rsidRPr="00782A16">
              <w:rPr>
                <w:rStyle w:val="Hyperlink"/>
                <w:noProof/>
              </w:rPr>
              <w:t>3</w:t>
            </w:r>
            <w:r>
              <w:rPr>
                <w:rFonts w:eastAsiaTheme="minorEastAsia"/>
                <w:b w:val="0"/>
                <w:noProof/>
                <w:kern w:val="2"/>
                <w:sz w:val="24"/>
                <w:szCs w:val="24"/>
                <w:lang w:eastAsia="en-IE"/>
                <w14:ligatures w14:val="standardContextual"/>
              </w:rPr>
              <w:tab/>
            </w:r>
            <w:r w:rsidRPr="00782A16">
              <w:rPr>
                <w:rStyle w:val="Hyperlink"/>
                <w:noProof/>
              </w:rPr>
              <w:t>Development proposals</w:t>
            </w:r>
            <w:r>
              <w:rPr>
                <w:noProof/>
                <w:webHidden/>
              </w:rPr>
              <w:tab/>
            </w:r>
            <w:r>
              <w:rPr>
                <w:noProof/>
                <w:webHidden/>
              </w:rPr>
              <w:fldChar w:fldCharType="begin"/>
            </w:r>
            <w:r>
              <w:rPr>
                <w:noProof/>
                <w:webHidden/>
              </w:rPr>
              <w:instrText xml:space="preserve"> PAGEREF _Toc167197868 \h </w:instrText>
            </w:r>
            <w:r>
              <w:rPr>
                <w:noProof/>
                <w:webHidden/>
              </w:rPr>
            </w:r>
            <w:r>
              <w:rPr>
                <w:noProof/>
                <w:webHidden/>
              </w:rPr>
              <w:fldChar w:fldCharType="separate"/>
            </w:r>
            <w:r>
              <w:rPr>
                <w:noProof/>
                <w:webHidden/>
              </w:rPr>
              <w:t>8</w:t>
            </w:r>
            <w:r>
              <w:rPr>
                <w:noProof/>
                <w:webHidden/>
              </w:rPr>
              <w:fldChar w:fldCharType="end"/>
            </w:r>
          </w:hyperlink>
        </w:p>
        <w:p w14:paraId="5DB9AE93" w14:textId="63B3DEF9" w:rsidR="00B60711" w:rsidRDefault="00B60711">
          <w:pPr>
            <w:pStyle w:val="TOC2"/>
            <w:rPr>
              <w:rFonts w:eastAsiaTheme="minorEastAsia"/>
              <w:kern w:val="2"/>
              <w:sz w:val="24"/>
              <w:szCs w:val="24"/>
              <w:lang w:eastAsia="en-IE"/>
              <w14:ligatures w14:val="standardContextual"/>
            </w:rPr>
          </w:pPr>
          <w:hyperlink w:anchor="_Toc167197869" w:history="1">
            <w:r w:rsidRPr="00782A16">
              <w:rPr>
                <w:rStyle w:val="Hyperlink"/>
              </w:rPr>
              <w:t>3.1</w:t>
            </w:r>
            <w:r>
              <w:rPr>
                <w:rFonts w:eastAsiaTheme="minorEastAsia"/>
                <w:kern w:val="2"/>
                <w:sz w:val="24"/>
                <w:szCs w:val="24"/>
                <w:lang w:eastAsia="en-IE"/>
                <w14:ligatures w14:val="standardContextual"/>
              </w:rPr>
              <w:tab/>
            </w:r>
            <w:r w:rsidRPr="00782A16">
              <w:rPr>
                <w:rStyle w:val="Hyperlink"/>
              </w:rPr>
              <w:t>Description of the proposed development</w:t>
            </w:r>
            <w:r>
              <w:rPr>
                <w:webHidden/>
              </w:rPr>
              <w:tab/>
            </w:r>
            <w:r>
              <w:rPr>
                <w:webHidden/>
              </w:rPr>
              <w:fldChar w:fldCharType="begin"/>
            </w:r>
            <w:r>
              <w:rPr>
                <w:webHidden/>
              </w:rPr>
              <w:instrText xml:space="preserve"> PAGEREF _Toc167197869 \h </w:instrText>
            </w:r>
            <w:r>
              <w:rPr>
                <w:webHidden/>
              </w:rPr>
            </w:r>
            <w:r>
              <w:rPr>
                <w:webHidden/>
              </w:rPr>
              <w:fldChar w:fldCharType="separate"/>
            </w:r>
            <w:r>
              <w:rPr>
                <w:webHidden/>
              </w:rPr>
              <w:t>8</w:t>
            </w:r>
            <w:r>
              <w:rPr>
                <w:webHidden/>
              </w:rPr>
              <w:fldChar w:fldCharType="end"/>
            </w:r>
          </w:hyperlink>
        </w:p>
        <w:p w14:paraId="376B1A64" w14:textId="03FF8BB5" w:rsidR="00B60711" w:rsidRDefault="00B60711">
          <w:pPr>
            <w:pStyle w:val="TOC2"/>
            <w:rPr>
              <w:rFonts w:eastAsiaTheme="minorEastAsia"/>
              <w:kern w:val="2"/>
              <w:sz w:val="24"/>
              <w:szCs w:val="24"/>
              <w:lang w:eastAsia="en-IE"/>
              <w14:ligatures w14:val="standardContextual"/>
            </w:rPr>
          </w:pPr>
          <w:hyperlink w:anchor="_Toc167197870" w:history="1">
            <w:r w:rsidRPr="00782A16">
              <w:rPr>
                <w:rStyle w:val="Hyperlink"/>
              </w:rPr>
              <w:t>3.2</w:t>
            </w:r>
            <w:r>
              <w:rPr>
                <w:rFonts w:eastAsiaTheme="minorEastAsia"/>
                <w:kern w:val="2"/>
                <w:sz w:val="24"/>
                <w:szCs w:val="24"/>
                <w:lang w:eastAsia="en-IE"/>
                <w14:ligatures w14:val="standardContextual"/>
              </w:rPr>
              <w:tab/>
            </w:r>
            <w:r w:rsidRPr="00782A16">
              <w:rPr>
                <w:rStyle w:val="Hyperlink"/>
              </w:rPr>
              <w:t>Other nearby developments (potential in-combination effects)</w:t>
            </w:r>
            <w:r>
              <w:rPr>
                <w:webHidden/>
              </w:rPr>
              <w:tab/>
            </w:r>
            <w:r>
              <w:rPr>
                <w:webHidden/>
              </w:rPr>
              <w:fldChar w:fldCharType="begin"/>
            </w:r>
            <w:r>
              <w:rPr>
                <w:webHidden/>
              </w:rPr>
              <w:instrText xml:space="preserve"> PAGEREF _Toc167197870 \h </w:instrText>
            </w:r>
            <w:r>
              <w:rPr>
                <w:webHidden/>
              </w:rPr>
            </w:r>
            <w:r>
              <w:rPr>
                <w:webHidden/>
              </w:rPr>
              <w:fldChar w:fldCharType="separate"/>
            </w:r>
            <w:r>
              <w:rPr>
                <w:webHidden/>
              </w:rPr>
              <w:t>8</w:t>
            </w:r>
            <w:r>
              <w:rPr>
                <w:webHidden/>
              </w:rPr>
              <w:fldChar w:fldCharType="end"/>
            </w:r>
          </w:hyperlink>
        </w:p>
        <w:p w14:paraId="22E031C4" w14:textId="263522DC" w:rsidR="00B60711" w:rsidRDefault="00B60711">
          <w:pPr>
            <w:pStyle w:val="TOC1"/>
            <w:rPr>
              <w:rFonts w:eastAsiaTheme="minorEastAsia"/>
              <w:b w:val="0"/>
              <w:noProof/>
              <w:kern w:val="2"/>
              <w:sz w:val="24"/>
              <w:szCs w:val="24"/>
              <w:lang w:eastAsia="en-IE"/>
              <w14:ligatures w14:val="standardContextual"/>
            </w:rPr>
          </w:pPr>
          <w:hyperlink w:anchor="_Toc167197871" w:history="1">
            <w:r w:rsidRPr="00782A16">
              <w:rPr>
                <w:rStyle w:val="Hyperlink"/>
                <w:noProof/>
              </w:rPr>
              <w:t>4</w:t>
            </w:r>
            <w:r>
              <w:rPr>
                <w:rFonts w:eastAsiaTheme="minorEastAsia"/>
                <w:b w:val="0"/>
                <w:noProof/>
                <w:kern w:val="2"/>
                <w:sz w:val="24"/>
                <w:szCs w:val="24"/>
                <w:lang w:eastAsia="en-IE"/>
                <w14:ligatures w14:val="standardContextual"/>
              </w:rPr>
              <w:tab/>
            </w:r>
            <w:r w:rsidRPr="00782A16">
              <w:rPr>
                <w:rStyle w:val="Hyperlink"/>
                <w:noProof/>
              </w:rPr>
              <w:t>The Receiving Environment</w:t>
            </w:r>
            <w:r>
              <w:rPr>
                <w:noProof/>
                <w:webHidden/>
              </w:rPr>
              <w:tab/>
            </w:r>
            <w:r>
              <w:rPr>
                <w:noProof/>
                <w:webHidden/>
              </w:rPr>
              <w:fldChar w:fldCharType="begin"/>
            </w:r>
            <w:r>
              <w:rPr>
                <w:noProof/>
                <w:webHidden/>
              </w:rPr>
              <w:instrText xml:space="preserve"> PAGEREF _Toc167197871 \h </w:instrText>
            </w:r>
            <w:r>
              <w:rPr>
                <w:noProof/>
                <w:webHidden/>
              </w:rPr>
            </w:r>
            <w:r>
              <w:rPr>
                <w:noProof/>
                <w:webHidden/>
              </w:rPr>
              <w:fldChar w:fldCharType="separate"/>
            </w:r>
            <w:r>
              <w:rPr>
                <w:noProof/>
                <w:webHidden/>
              </w:rPr>
              <w:t>9</w:t>
            </w:r>
            <w:r>
              <w:rPr>
                <w:noProof/>
                <w:webHidden/>
              </w:rPr>
              <w:fldChar w:fldCharType="end"/>
            </w:r>
          </w:hyperlink>
        </w:p>
        <w:p w14:paraId="0DE1F1F7" w14:textId="0A144C37" w:rsidR="00B60711" w:rsidRDefault="00B60711">
          <w:pPr>
            <w:pStyle w:val="TOC2"/>
            <w:rPr>
              <w:rFonts w:eastAsiaTheme="minorEastAsia"/>
              <w:kern w:val="2"/>
              <w:sz w:val="24"/>
              <w:szCs w:val="24"/>
              <w:lang w:eastAsia="en-IE"/>
              <w14:ligatures w14:val="standardContextual"/>
            </w:rPr>
          </w:pPr>
          <w:hyperlink w:anchor="_Toc167197872" w:history="1">
            <w:r w:rsidRPr="00782A16">
              <w:rPr>
                <w:rStyle w:val="Hyperlink"/>
              </w:rPr>
              <w:t>4.1</w:t>
            </w:r>
            <w:r>
              <w:rPr>
                <w:rFonts w:eastAsiaTheme="minorEastAsia"/>
                <w:kern w:val="2"/>
                <w:sz w:val="24"/>
                <w:szCs w:val="24"/>
                <w:lang w:eastAsia="en-IE"/>
                <w14:ligatures w14:val="standardContextual"/>
              </w:rPr>
              <w:tab/>
            </w:r>
            <w:r w:rsidRPr="00782A16">
              <w:rPr>
                <w:rStyle w:val="Hyperlink"/>
              </w:rPr>
              <w:t>Environmental setting</w:t>
            </w:r>
            <w:r>
              <w:rPr>
                <w:webHidden/>
              </w:rPr>
              <w:tab/>
            </w:r>
            <w:r>
              <w:rPr>
                <w:webHidden/>
              </w:rPr>
              <w:fldChar w:fldCharType="begin"/>
            </w:r>
            <w:r>
              <w:rPr>
                <w:webHidden/>
              </w:rPr>
              <w:instrText xml:space="preserve"> PAGEREF _Toc167197872 \h </w:instrText>
            </w:r>
            <w:r>
              <w:rPr>
                <w:webHidden/>
              </w:rPr>
            </w:r>
            <w:r>
              <w:rPr>
                <w:webHidden/>
              </w:rPr>
              <w:fldChar w:fldCharType="separate"/>
            </w:r>
            <w:r>
              <w:rPr>
                <w:webHidden/>
              </w:rPr>
              <w:t>9</w:t>
            </w:r>
            <w:r>
              <w:rPr>
                <w:webHidden/>
              </w:rPr>
              <w:fldChar w:fldCharType="end"/>
            </w:r>
          </w:hyperlink>
        </w:p>
        <w:p w14:paraId="300C4854" w14:textId="3467C6DE" w:rsidR="00B60711" w:rsidRDefault="00B60711">
          <w:pPr>
            <w:pStyle w:val="TOC2"/>
            <w:rPr>
              <w:rFonts w:eastAsiaTheme="minorEastAsia"/>
              <w:kern w:val="2"/>
              <w:sz w:val="24"/>
              <w:szCs w:val="24"/>
              <w:lang w:eastAsia="en-IE"/>
              <w14:ligatures w14:val="standardContextual"/>
            </w:rPr>
          </w:pPr>
          <w:hyperlink w:anchor="_Toc167197873" w:history="1">
            <w:r w:rsidRPr="00782A16">
              <w:rPr>
                <w:rStyle w:val="Hyperlink"/>
              </w:rPr>
              <w:t>4.2</w:t>
            </w:r>
            <w:r>
              <w:rPr>
                <w:rFonts w:eastAsiaTheme="minorEastAsia"/>
                <w:kern w:val="2"/>
                <w:sz w:val="24"/>
                <w:szCs w:val="24"/>
                <w:lang w:eastAsia="en-IE"/>
                <w14:ligatures w14:val="standardContextual"/>
              </w:rPr>
              <w:tab/>
            </w:r>
            <w:r w:rsidRPr="00782A16">
              <w:rPr>
                <w:rStyle w:val="Hyperlink"/>
              </w:rPr>
              <w:t>Designated sites</w:t>
            </w:r>
            <w:r>
              <w:rPr>
                <w:webHidden/>
              </w:rPr>
              <w:tab/>
            </w:r>
            <w:r>
              <w:rPr>
                <w:webHidden/>
              </w:rPr>
              <w:fldChar w:fldCharType="begin"/>
            </w:r>
            <w:r>
              <w:rPr>
                <w:webHidden/>
              </w:rPr>
              <w:instrText xml:space="preserve"> PAGEREF _Toc167197873 \h </w:instrText>
            </w:r>
            <w:r>
              <w:rPr>
                <w:webHidden/>
              </w:rPr>
            </w:r>
            <w:r>
              <w:rPr>
                <w:webHidden/>
              </w:rPr>
              <w:fldChar w:fldCharType="separate"/>
            </w:r>
            <w:r>
              <w:rPr>
                <w:webHidden/>
              </w:rPr>
              <w:t>10</w:t>
            </w:r>
            <w:r>
              <w:rPr>
                <w:webHidden/>
              </w:rPr>
              <w:fldChar w:fldCharType="end"/>
            </w:r>
          </w:hyperlink>
        </w:p>
        <w:p w14:paraId="623F8FD0" w14:textId="7615A795" w:rsidR="00B60711" w:rsidRDefault="00B60711">
          <w:pPr>
            <w:pStyle w:val="TOC2"/>
            <w:rPr>
              <w:rFonts w:eastAsiaTheme="minorEastAsia"/>
              <w:kern w:val="2"/>
              <w:sz w:val="24"/>
              <w:szCs w:val="24"/>
              <w:lang w:eastAsia="en-IE"/>
              <w14:ligatures w14:val="standardContextual"/>
            </w:rPr>
          </w:pPr>
          <w:hyperlink w:anchor="_Toc167197874" w:history="1">
            <w:r w:rsidRPr="00782A16">
              <w:rPr>
                <w:rStyle w:val="Hyperlink"/>
              </w:rPr>
              <w:t>4.3</w:t>
            </w:r>
            <w:r>
              <w:rPr>
                <w:rFonts w:eastAsiaTheme="minorEastAsia"/>
                <w:kern w:val="2"/>
                <w:sz w:val="24"/>
                <w:szCs w:val="24"/>
                <w:lang w:eastAsia="en-IE"/>
                <w14:ligatures w14:val="standardContextual"/>
              </w:rPr>
              <w:tab/>
            </w:r>
            <w:r w:rsidRPr="00782A16">
              <w:rPr>
                <w:rStyle w:val="Hyperlink"/>
              </w:rPr>
              <w:t>Habitats and flora</w:t>
            </w:r>
            <w:r>
              <w:rPr>
                <w:webHidden/>
              </w:rPr>
              <w:tab/>
            </w:r>
            <w:r>
              <w:rPr>
                <w:webHidden/>
              </w:rPr>
              <w:fldChar w:fldCharType="begin"/>
            </w:r>
            <w:r>
              <w:rPr>
                <w:webHidden/>
              </w:rPr>
              <w:instrText xml:space="preserve"> PAGEREF _Toc167197874 \h </w:instrText>
            </w:r>
            <w:r>
              <w:rPr>
                <w:webHidden/>
              </w:rPr>
            </w:r>
            <w:r>
              <w:rPr>
                <w:webHidden/>
              </w:rPr>
              <w:fldChar w:fldCharType="separate"/>
            </w:r>
            <w:r>
              <w:rPr>
                <w:webHidden/>
              </w:rPr>
              <w:t>12</w:t>
            </w:r>
            <w:r>
              <w:rPr>
                <w:webHidden/>
              </w:rPr>
              <w:fldChar w:fldCharType="end"/>
            </w:r>
          </w:hyperlink>
        </w:p>
        <w:p w14:paraId="3B7CFB79" w14:textId="55CAF452" w:rsidR="00B60711" w:rsidRDefault="00B60711">
          <w:pPr>
            <w:pStyle w:val="TOC2"/>
            <w:rPr>
              <w:rFonts w:eastAsiaTheme="minorEastAsia"/>
              <w:kern w:val="2"/>
              <w:sz w:val="24"/>
              <w:szCs w:val="24"/>
              <w:lang w:eastAsia="en-IE"/>
              <w14:ligatures w14:val="standardContextual"/>
            </w:rPr>
          </w:pPr>
          <w:hyperlink w:anchor="_Toc167197875" w:history="1">
            <w:r w:rsidRPr="00782A16">
              <w:rPr>
                <w:rStyle w:val="Hyperlink"/>
              </w:rPr>
              <w:t>4.4</w:t>
            </w:r>
            <w:r>
              <w:rPr>
                <w:rFonts w:eastAsiaTheme="minorEastAsia"/>
                <w:kern w:val="2"/>
                <w:sz w:val="24"/>
                <w:szCs w:val="24"/>
                <w:lang w:eastAsia="en-IE"/>
                <w14:ligatures w14:val="standardContextual"/>
              </w:rPr>
              <w:tab/>
            </w:r>
            <w:r w:rsidRPr="00782A16">
              <w:rPr>
                <w:rStyle w:val="Hyperlink"/>
              </w:rPr>
              <w:t>Protected fauna</w:t>
            </w:r>
            <w:r>
              <w:rPr>
                <w:webHidden/>
              </w:rPr>
              <w:tab/>
            </w:r>
            <w:r>
              <w:rPr>
                <w:webHidden/>
              </w:rPr>
              <w:fldChar w:fldCharType="begin"/>
            </w:r>
            <w:r>
              <w:rPr>
                <w:webHidden/>
              </w:rPr>
              <w:instrText xml:space="preserve"> PAGEREF _Toc167197875 \h </w:instrText>
            </w:r>
            <w:r>
              <w:rPr>
                <w:webHidden/>
              </w:rPr>
            </w:r>
            <w:r>
              <w:rPr>
                <w:webHidden/>
              </w:rPr>
              <w:fldChar w:fldCharType="separate"/>
            </w:r>
            <w:r>
              <w:rPr>
                <w:webHidden/>
              </w:rPr>
              <w:t>15</w:t>
            </w:r>
            <w:r>
              <w:rPr>
                <w:webHidden/>
              </w:rPr>
              <w:fldChar w:fldCharType="end"/>
            </w:r>
          </w:hyperlink>
        </w:p>
        <w:p w14:paraId="44C833CA" w14:textId="31AF5A79" w:rsidR="00B60711" w:rsidRDefault="00B60711">
          <w:pPr>
            <w:pStyle w:val="TOC2"/>
            <w:rPr>
              <w:rFonts w:eastAsiaTheme="minorEastAsia"/>
              <w:kern w:val="2"/>
              <w:sz w:val="24"/>
              <w:szCs w:val="24"/>
              <w:lang w:eastAsia="en-IE"/>
              <w14:ligatures w14:val="standardContextual"/>
            </w:rPr>
          </w:pPr>
          <w:hyperlink w:anchor="_Toc167197876" w:history="1">
            <w:r w:rsidRPr="00782A16">
              <w:rPr>
                <w:rStyle w:val="Hyperlink"/>
              </w:rPr>
              <w:t>4.5</w:t>
            </w:r>
            <w:r>
              <w:rPr>
                <w:rFonts w:eastAsiaTheme="minorEastAsia"/>
                <w:kern w:val="2"/>
                <w:sz w:val="24"/>
                <w:szCs w:val="24"/>
                <w:lang w:eastAsia="en-IE"/>
                <w14:ligatures w14:val="standardContextual"/>
              </w:rPr>
              <w:tab/>
            </w:r>
            <w:r w:rsidRPr="00782A16">
              <w:rPr>
                <w:rStyle w:val="Hyperlink"/>
              </w:rPr>
              <w:t>Potential limitations and information gaps</w:t>
            </w:r>
            <w:r>
              <w:rPr>
                <w:webHidden/>
              </w:rPr>
              <w:tab/>
            </w:r>
            <w:r>
              <w:rPr>
                <w:webHidden/>
              </w:rPr>
              <w:fldChar w:fldCharType="begin"/>
            </w:r>
            <w:r>
              <w:rPr>
                <w:webHidden/>
              </w:rPr>
              <w:instrText xml:space="preserve"> PAGEREF _Toc167197876 \h </w:instrText>
            </w:r>
            <w:r>
              <w:rPr>
                <w:webHidden/>
              </w:rPr>
            </w:r>
            <w:r>
              <w:rPr>
                <w:webHidden/>
              </w:rPr>
              <w:fldChar w:fldCharType="separate"/>
            </w:r>
            <w:r>
              <w:rPr>
                <w:webHidden/>
              </w:rPr>
              <w:t>17</w:t>
            </w:r>
            <w:r>
              <w:rPr>
                <w:webHidden/>
              </w:rPr>
              <w:fldChar w:fldCharType="end"/>
            </w:r>
          </w:hyperlink>
        </w:p>
        <w:p w14:paraId="4F779643" w14:textId="6D25EAD4" w:rsidR="00B60711" w:rsidRDefault="00B60711">
          <w:pPr>
            <w:pStyle w:val="TOC2"/>
            <w:rPr>
              <w:rFonts w:eastAsiaTheme="minorEastAsia"/>
              <w:kern w:val="2"/>
              <w:sz w:val="24"/>
              <w:szCs w:val="24"/>
              <w:lang w:eastAsia="en-IE"/>
              <w14:ligatures w14:val="standardContextual"/>
            </w:rPr>
          </w:pPr>
          <w:hyperlink w:anchor="_Toc167197877" w:history="1">
            <w:r w:rsidRPr="00782A16">
              <w:rPr>
                <w:rStyle w:val="Hyperlink"/>
              </w:rPr>
              <w:t>4.6</w:t>
            </w:r>
            <w:r>
              <w:rPr>
                <w:rFonts w:eastAsiaTheme="minorEastAsia"/>
                <w:kern w:val="2"/>
                <w:sz w:val="24"/>
                <w:szCs w:val="24"/>
                <w:lang w:eastAsia="en-IE"/>
                <w14:ligatures w14:val="standardContextual"/>
              </w:rPr>
              <w:tab/>
            </w:r>
            <w:r w:rsidRPr="00782A16">
              <w:rPr>
                <w:rStyle w:val="Hyperlink"/>
              </w:rPr>
              <w:t>Identification of important ecological features</w:t>
            </w:r>
            <w:r>
              <w:rPr>
                <w:webHidden/>
              </w:rPr>
              <w:tab/>
            </w:r>
            <w:r>
              <w:rPr>
                <w:webHidden/>
              </w:rPr>
              <w:fldChar w:fldCharType="begin"/>
            </w:r>
            <w:r>
              <w:rPr>
                <w:webHidden/>
              </w:rPr>
              <w:instrText xml:space="preserve"> PAGEREF _Toc167197877 \h </w:instrText>
            </w:r>
            <w:r>
              <w:rPr>
                <w:webHidden/>
              </w:rPr>
            </w:r>
            <w:r>
              <w:rPr>
                <w:webHidden/>
              </w:rPr>
              <w:fldChar w:fldCharType="separate"/>
            </w:r>
            <w:r>
              <w:rPr>
                <w:webHidden/>
              </w:rPr>
              <w:t>17</w:t>
            </w:r>
            <w:r>
              <w:rPr>
                <w:webHidden/>
              </w:rPr>
              <w:fldChar w:fldCharType="end"/>
            </w:r>
          </w:hyperlink>
        </w:p>
        <w:p w14:paraId="39CC65ED" w14:textId="6A3FAA6E" w:rsidR="00B60711" w:rsidRDefault="00B60711">
          <w:pPr>
            <w:pStyle w:val="TOC1"/>
            <w:rPr>
              <w:rFonts w:eastAsiaTheme="minorEastAsia"/>
              <w:b w:val="0"/>
              <w:noProof/>
              <w:kern w:val="2"/>
              <w:sz w:val="24"/>
              <w:szCs w:val="24"/>
              <w:lang w:eastAsia="en-IE"/>
              <w14:ligatures w14:val="standardContextual"/>
            </w:rPr>
          </w:pPr>
          <w:hyperlink w:anchor="_Toc167197878" w:history="1">
            <w:r w:rsidRPr="00782A16">
              <w:rPr>
                <w:rStyle w:val="Hyperlink"/>
                <w:noProof/>
              </w:rPr>
              <w:t>5</w:t>
            </w:r>
            <w:r>
              <w:rPr>
                <w:rFonts w:eastAsiaTheme="minorEastAsia"/>
                <w:b w:val="0"/>
                <w:noProof/>
                <w:kern w:val="2"/>
                <w:sz w:val="24"/>
                <w:szCs w:val="24"/>
                <w:lang w:eastAsia="en-IE"/>
                <w14:ligatures w14:val="standardContextual"/>
              </w:rPr>
              <w:tab/>
            </w:r>
            <w:r w:rsidRPr="00782A16">
              <w:rPr>
                <w:rStyle w:val="Hyperlink"/>
                <w:noProof/>
              </w:rPr>
              <w:t>Predicted Impacts of the Proposed Development</w:t>
            </w:r>
            <w:r>
              <w:rPr>
                <w:noProof/>
                <w:webHidden/>
              </w:rPr>
              <w:tab/>
            </w:r>
            <w:r>
              <w:rPr>
                <w:noProof/>
                <w:webHidden/>
              </w:rPr>
              <w:fldChar w:fldCharType="begin"/>
            </w:r>
            <w:r>
              <w:rPr>
                <w:noProof/>
                <w:webHidden/>
              </w:rPr>
              <w:instrText xml:space="preserve"> PAGEREF _Toc167197878 \h </w:instrText>
            </w:r>
            <w:r>
              <w:rPr>
                <w:noProof/>
                <w:webHidden/>
              </w:rPr>
            </w:r>
            <w:r>
              <w:rPr>
                <w:noProof/>
                <w:webHidden/>
              </w:rPr>
              <w:fldChar w:fldCharType="separate"/>
            </w:r>
            <w:r>
              <w:rPr>
                <w:noProof/>
                <w:webHidden/>
              </w:rPr>
              <w:t>19</w:t>
            </w:r>
            <w:r>
              <w:rPr>
                <w:noProof/>
                <w:webHidden/>
              </w:rPr>
              <w:fldChar w:fldCharType="end"/>
            </w:r>
          </w:hyperlink>
        </w:p>
        <w:p w14:paraId="716F09EA" w14:textId="722B1F1D" w:rsidR="00B60711" w:rsidRDefault="00B60711">
          <w:pPr>
            <w:pStyle w:val="TOC2"/>
            <w:rPr>
              <w:rFonts w:eastAsiaTheme="minorEastAsia"/>
              <w:kern w:val="2"/>
              <w:sz w:val="24"/>
              <w:szCs w:val="24"/>
              <w:lang w:eastAsia="en-IE"/>
              <w14:ligatures w14:val="standardContextual"/>
            </w:rPr>
          </w:pPr>
          <w:hyperlink w:anchor="_Toc167197879" w:history="1">
            <w:r w:rsidRPr="00782A16">
              <w:rPr>
                <w:rStyle w:val="Hyperlink"/>
              </w:rPr>
              <w:t>5.1</w:t>
            </w:r>
            <w:r>
              <w:rPr>
                <w:rFonts w:eastAsiaTheme="minorEastAsia"/>
                <w:kern w:val="2"/>
                <w:sz w:val="24"/>
                <w:szCs w:val="24"/>
                <w:lang w:eastAsia="en-IE"/>
                <w14:ligatures w14:val="standardContextual"/>
              </w:rPr>
              <w:tab/>
            </w:r>
            <w:r w:rsidRPr="00782A16">
              <w:rPr>
                <w:rStyle w:val="Hyperlink"/>
              </w:rPr>
              <w:t>Landscaping and biodiversity change</w:t>
            </w:r>
            <w:r>
              <w:rPr>
                <w:webHidden/>
              </w:rPr>
              <w:tab/>
            </w:r>
            <w:r>
              <w:rPr>
                <w:webHidden/>
              </w:rPr>
              <w:fldChar w:fldCharType="begin"/>
            </w:r>
            <w:r>
              <w:rPr>
                <w:webHidden/>
              </w:rPr>
              <w:instrText xml:space="preserve"> PAGEREF _Toc167197879 \h </w:instrText>
            </w:r>
            <w:r>
              <w:rPr>
                <w:webHidden/>
              </w:rPr>
            </w:r>
            <w:r>
              <w:rPr>
                <w:webHidden/>
              </w:rPr>
              <w:fldChar w:fldCharType="separate"/>
            </w:r>
            <w:r>
              <w:rPr>
                <w:webHidden/>
              </w:rPr>
              <w:t>19</w:t>
            </w:r>
            <w:r>
              <w:rPr>
                <w:webHidden/>
              </w:rPr>
              <w:fldChar w:fldCharType="end"/>
            </w:r>
          </w:hyperlink>
        </w:p>
        <w:p w14:paraId="4BDC4786" w14:textId="045FE671" w:rsidR="00B60711" w:rsidRDefault="00B60711">
          <w:pPr>
            <w:pStyle w:val="TOC2"/>
            <w:rPr>
              <w:rFonts w:eastAsiaTheme="minorEastAsia"/>
              <w:kern w:val="2"/>
              <w:sz w:val="24"/>
              <w:szCs w:val="24"/>
              <w:lang w:eastAsia="en-IE"/>
              <w14:ligatures w14:val="standardContextual"/>
            </w:rPr>
          </w:pPr>
          <w:hyperlink w:anchor="_Toc167197880" w:history="1">
            <w:r w:rsidRPr="00782A16">
              <w:rPr>
                <w:rStyle w:val="Hyperlink"/>
              </w:rPr>
              <w:t>5.2</w:t>
            </w:r>
            <w:r>
              <w:rPr>
                <w:rFonts w:eastAsiaTheme="minorEastAsia"/>
                <w:kern w:val="2"/>
                <w:sz w:val="24"/>
                <w:szCs w:val="24"/>
                <w:lang w:eastAsia="en-IE"/>
                <w14:ligatures w14:val="standardContextual"/>
              </w:rPr>
              <w:tab/>
            </w:r>
            <w:r w:rsidRPr="00782A16">
              <w:rPr>
                <w:rStyle w:val="Hyperlink"/>
              </w:rPr>
              <w:t>Spread of Spanish bluebell</w:t>
            </w:r>
            <w:r>
              <w:rPr>
                <w:webHidden/>
              </w:rPr>
              <w:tab/>
            </w:r>
            <w:r>
              <w:rPr>
                <w:webHidden/>
              </w:rPr>
              <w:fldChar w:fldCharType="begin"/>
            </w:r>
            <w:r>
              <w:rPr>
                <w:webHidden/>
              </w:rPr>
              <w:instrText xml:space="preserve"> PAGEREF _Toc167197880 \h </w:instrText>
            </w:r>
            <w:r>
              <w:rPr>
                <w:webHidden/>
              </w:rPr>
            </w:r>
            <w:r>
              <w:rPr>
                <w:webHidden/>
              </w:rPr>
              <w:fldChar w:fldCharType="separate"/>
            </w:r>
            <w:r>
              <w:rPr>
                <w:webHidden/>
              </w:rPr>
              <w:t>19</w:t>
            </w:r>
            <w:r>
              <w:rPr>
                <w:webHidden/>
              </w:rPr>
              <w:fldChar w:fldCharType="end"/>
            </w:r>
          </w:hyperlink>
        </w:p>
        <w:p w14:paraId="5CB0C0B6" w14:textId="434BAB8E" w:rsidR="00B60711" w:rsidRDefault="00B60711">
          <w:pPr>
            <w:pStyle w:val="TOC2"/>
            <w:rPr>
              <w:rFonts w:eastAsiaTheme="minorEastAsia"/>
              <w:kern w:val="2"/>
              <w:sz w:val="24"/>
              <w:szCs w:val="24"/>
              <w:lang w:eastAsia="en-IE"/>
              <w14:ligatures w14:val="standardContextual"/>
            </w:rPr>
          </w:pPr>
          <w:hyperlink w:anchor="_Toc167197881" w:history="1">
            <w:r w:rsidRPr="00782A16">
              <w:rPr>
                <w:rStyle w:val="Hyperlink"/>
              </w:rPr>
              <w:t>5.3</w:t>
            </w:r>
            <w:r>
              <w:rPr>
                <w:rFonts w:eastAsiaTheme="minorEastAsia"/>
                <w:kern w:val="2"/>
                <w:sz w:val="24"/>
                <w:szCs w:val="24"/>
                <w:lang w:eastAsia="en-IE"/>
                <w14:ligatures w14:val="standardContextual"/>
              </w:rPr>
              <w:tab/>
            </w:r>
            <w:r w:rsidRPr="00782A16">
              <w:rPr>
                <w:rStyle w:val="Hyperlink"/>
              </w:rPr>
              <w:t>Disturbance of breeding birds and mammals</w:t>
            </w:r>
            <w:r>
              <w:rPr>
                <w:webHidden/>
              </w:rPr>
              <w:tab/>
            </w:r>
            <w:r>
              <w:rPr>
                <w:webHidden/>
              </w:rPr>
              <w:fldChar w:fldCharType="begin"/>
            </w:r>
            <w:r>
              <w:rPr>
                <w:webHidden/>
              </w:rPr>
              <w:instrText xml:space="preserve"> PAGEREF _Toc167197881 \h </w:instrText>
            </w:r>
            <w:r>
              <w:rPr>
                <w:webHidden/>
              </w:rPr>
            </w:r>
            <w:r>
              <w:rPr>
                <w:webHidden/>
              </w:rPr>
              <w:fldChar w:fldCharType="separate"/>
            </w:r>
            <w:r>
              <w:rPr>
                <w:webHidden/>
              </w:rPr>
              <w:t>20</w:t>
            </w:r>
            <w:r>
              <w:rPr>
                <w:webHidden/>
              </w:rPr>
              <w:fldChar w:fldCharType="end"/>
            </w:r>
          </w:hyperlink>
        </w:p>
        <w:p w14:paraId="03DDE894" w14:textId="7E43B646" w:rsidR="00B60711" w:rsidRDefault="00B60711">
          <w:pPr>
            <w:pStyle w:val="TOC2"/>
            <w:rPr>
              <w:rFonts w:eastAsiaTheme="minorEastAsia"/>
              <w:kern w:val="2"/>
              <w:sz w:val="24"/>
              <w:szCs w:val="24"/>
              <w:lang w:eastAsia="en-IE"/>
              <w14:ligatures w14:val="standardContextual"/>
            </w:rPr>
          </w:pPr>
          <w:hyperlink w:anchor="_Toc167197882" w:history="1">
            <w:r w:rsidRPr="00782A16">
              <w:rPr>
                <w:rStyle w:val="Hyperlink"/>
              </w:rPr>
              <w:t>5.4</w:t>
            </w:r>
            <w:r>
              <w:rPr>
                <w:rFonts w:eastAsiaTheme="minorEastAsia"/>
                <w:kern w:val="2"/>
                <w:sz w:val="24"/>
                <w:szCs w:val="24"/>
                <w:lang w:eastAsia="en-IE"/>
                <w14:ligatures w14:val="standardContextual"/>
              </w:rPr>
              <w:tab/>
            </w:r>
            <w:r w:rsidRPr="00782A16">
              <w:rPr>
                <w:rStyle w:val="Hyperlink"/>
              </w:rPr>
              <w:t>Potential cumulative / in-combination impacts</w:t>
            </w:r>
            <w:r>
              <w:rPr>
                <w:webHidden/>
              </w:rPr>
              <w:tab/>
            </w:r>
            <w:r>
              <w:rPr>
                <w:webHidden/>
              </w:rPr>
              <w:fldChar w:fldCharType="begin"/>
            </w:r>
            <w:r>
              <w:rPr>
                <w:webHidden/>
              </w:rPr>
              <w:instrText xml:space="preserve"> PAGEREF _Toc167197882 \h </w:instrText>
            </w:r>
            <w:r>
              <w:rPr>
                <w:webHidden/>
              </w:rPr>
            </w:r>
            <w:r>
              <w:rPr>
                <w:webHidden/>
              </w:rPr>
              <w:fldChar w:fldCharType="separate"/>
            </w:r>
            <w:r>
              <w:rPr>
                <w:webHidden/>
              </w:rPr>
              <w:t>20</w:t>
            </w:r>
            <w:r>
              <w:rPr>
                <w:webHidden/>
              </w:rPr>
              <w:fldChar w:fldCharType="end"/>
            </w:r>
          </w:hyperlink>
        </w:p>
        <w:p w14:paraId="73301CCD" w14:textId="23403207" w:rsidR="00B60711" w:rsidRDefault="00B60711">
          <w:pPr>
            <w:pStyle w:val="TOC1"/>
            <w:rPr>
              <w:rFonts w:eastAsiaTheme="minorEastAsia"/>
              <w:b w:val="0"/>
              <w:noProof/>
              <w:kern w:val="2"/>
              <w:sz w:val="24"/>
              <w:szCs w:val="24"/>
              <w:lang w:eastAsia="en-IE"/>
              <w14:ligatures w14:val="standardContextual"/>
            </w:rPr>
          </w:pPr>
          <w:hyperlink w:anchor="_Toc167197883" w:history="1">
            <w:r w:rsidRPr="00782A16">
              <w:rPr>
                <w:rStyle w:val="Hyperlink"/>
                <w:noProof/>
              </w:rPr>
              <w:t>6</w:t>
            </w:r>
            <w:r>
              <w:rPr>
                <w:rFonts w:eastAsiaTheme="minorEastAsia"/>
                <w:b w:val="0"/>
                <w:noProof/>
                <w:kern w:val="2"/>
                <w:sz w:val="24"/>
                <w:szCs w:val="24"/>
                <w:lang w:eastAsia="en-IE"/>
                <w14:ligatures w14:val="standardContextual"/>
              </w:rPr>
              <w:tab/>
            </w:r>
            <w:r w:rsidRPr="00782A16">
              <w:rPr>
                <w:rStyle w:val="Hyperlink"/>
                <w:noProof/>
              </w:rPr>
              <w:t>Proposed mitigation measures</w:t>
            </w:r>
            <w:r>
              <w:rPr>
                <w:noProof/>
                <w:webHidden/>
              </w:rPr>
              <w:tab/>
            </w:r>
            <w:r>
              <w:rPr>
                <w:noProof/>
                <w:webHidden/>
              </w:rPr>
              <w:fldChar w:fldCharType="begin"/>
            </w:r>
            <w:r>
              <w:rPr>
                <w:noProof/>
                <w:webHidden/>
              </w:rPr>
              <w:instrText xml:space="preserve"> PAGEREF _Toc167197883 \h </w:instrText>
            </w:r>
            <w:r>
              <w:rPr>
                <w:noProof/>
                <w:webHidden/>
              </w:rPr>
            </w:r>
            <w:r>
              <w:rPr>
                <w:noProof/>
                <w:webHidden/>
              </w:rPr>
              <w:fldChar w:fldCharType="separate"/>
            </w:r>
            <w:r>
              <w:rPr>
                <w:noProof/>
                <w:webHidden/>
              </w:rPr>
              <w:t>20</w:t>
            </w:r>
            <w:r>
              <w:rPr>
                <w:noProof/>
                <w:webHidden/>
              </w:rPr>
              <w:fldChar w:fldCharType="end"/>
            </w:r>
          </w:hyperlink>
        </w:p>
        <w:p w14:paraId="17CDD6AB" w14:textId="6B565462" w:rsidR="00B60711" w:rsidRDefault="00B60711">
          <w:pPr>
            <w:pStyle w:val="TOC2"/>
            <w:rPr>
              <w:rFonts w:eastAsiaTheme="minorEastAsia"/>
              <w:kern w:val="2"/>
              <w:sz w:val="24"/>
              <w:szCs w:val="24"/>
              <w:lang w:eastAsia="en-IE"/>
              <w14:ligatures w14:val="standardContextual"/>
            </w:rPr>
          </w:pPr>
          <w:hyperlink w:anchor="_Toc167197884" w:history="1">
            <w:r w:rsidRPr="00782A16">
              <w:rPr>
                <w:rStyle w:val="Hyperlink"/>
              </w:rPr>
              <w:t>6.1</w:t>
            </w:r>
            <w:r>
              <w:rPr>
                <w:rFonts w:eastAsiaTheme="minorEastAsia"/>
                <w:kern w:val="2"/>
                <w:sz w:val="24"/>
                <w:szCs w:val="24"/>
                <w:lang w:eastAsia="en-IE"/>
                <w14:ligatures w14:val="standardContextual"/>
              </w:rPr>
              <w:tab/>
            </w:r>
            <w:r w:rsidRPr="00782A16">
              <w:rPr>
                <w:rStyle w:val="Hyperlink"/>
              </w:rPr>
              <w:t>Protection of birds during site clearance works</w:t>
            </w:r>
            <w:r>
              <w:rPr>
                <w:webHidden/>
              </w:rPr>
              <w:tab/>
            </w:r>
            <w:r>
              <w:rPr>
                <w:webHidden/>
              </w:rPr>
              <w:fldChar w:fldCharType="begin"/>
            </w:r>
            <w:r>
              <w:rPr>
                <w:webHidden/>
              </w:rPr>
              <w:instrText xml:space="preserve"> PAGEREF _Toc167197884 \h </w:instrText>
            </w:r>
            <w:r>
              <w:rPr>
                <w:webHidden/>
              </w:rPr>
            </w:r>
            <w:r>
              <w:rPr>
                <w:webHidden/>
              </w:rPr>
              <w:fldChar w:fldCharType="separate"/>
            </w:r>
            <w:r>
              <w:rPr>
                <w:webHidden/>
              </w:rPr>
              <w:t>20</w:t>
            </w:r>
            <w:r>
              <w:rPr>
                <w:webHidden/>
              </w:rPr>
              <w:fldChar w:fldCharType="end"/>
            </w:r>
          </w:hyperlink>
        </w:p>
        <w:p w14:paraId="4EB10AB4" w14:textId="436A9C28" w:rsidR="00B60711" w:rsidRDefault="00B60711">
          <w:pPr>
            <w:pStyle w:val="TOC2"/>
            <w:rPr>
              <w:rFonts w:eastAsiaTheme="minorEastAsia"/>
              <w:kern w:val="2"/>
              <w:sz w:val="24"/>
              <w:szCs w:val="24"/>
              <w:lang w:eastAsia="en-IE"/>
              <w14:ligatures w14:val="standardContextual"/>
            </w:rPr>
          </w:pPr>
          <w:hyperlink w:anchor="_Toc167197885" w:history="1">
            <w:r w:rsidRPr="00782A16">
              <w:rPr>
                <w:rStyle w:val="Hyperlink"/>
              </w:rPr>
              <w:t>6.2</w:t>
            </w:r>
            <w:r>
              <w:rPr>
                <w:rFonts w:eastAsiaTheme="minorEastAsia"/>
                <w:kern w:val="2"/>
                <w:sz w:val="24"/>
                <w:szCs w:val="24"/>
                <w:lang w:eastAsia="en-IE"/>
                <w14:ligatures w14:val="standardContextual"/>
              </w:rPr>
              <w:tab/>
            </w:r>
            <w:r w:rsidRPr="00782A16">
              <w:rPr>
                <w:rStyle w:val="Hyperlink"/>
              </w:rPr>
              <w:t>Eradication of Spanish bluebell</w:t>
            </w:r>
            <w:r>
              <w:rPr>
                <w:webHidden/>
              </w:rPr>
              <w:tab/>
            </w:r>
            <w:r>
              <w:rPr>
                <w:webHidden/>
              </w:rPr>
              <w:fldChar w:fldCharType="begin"/>
            </w:r>
            <w:r>
              <w:rPr>
                <w:webHidden/>
              </w:rPr>
              <w:instrText xml:space="preserve"> PAGEREF _Toc167197885 \h </w:instrText>
            </w:r>
            <w:r>
              <w:rPr>
                <w:webHidden/>
              </w:rPr>
            </w:r>
            <w:r>
              <w:rPr>
                <w:webHidden/>
              </w:rPr>
              <w:fldChar w:fldCharType="separate"/>
            </w:r>
            <w:r>
              <w:rPr>
                <w:webHidden/>
              </w:rPr>
              <w:t>20</w:t>
            </w:r>
            <w:r>
              <w:rPr>
                <w:webHidden/>
              </w:rPr>
              <w:fldChar w:fldCharType="end"/>
            </w:r>
          </w:hyperlink>
        </w:p>
        <w:p w14:paraId="78F47826" w14:textId="0471C16E" w:rsidR="00B60711" w:rsidRDefault="00B60711">
          <w:pPr>
            <w:pStyle w:val="TOC1"/>
            <w:rPr>
              <w:rFonts w:eastAsiaTheme="minorEastAsia"/>
              <w:b w:val="0"/>
              <w:noProof/>
              <w:kern w:val="2"/>
              <w:sz w:val="24"/>
              <w:szCs w:val="24"/>
              <w:lang w:eastAsia="en-IE"/>
              <w14:ligatures w14:val="standardContextual"/>
            </w:rPr>
          </w:pPr>
          <w:hyperlink w:anchor="_Toc167197886" w:history="1">
            <w:r w:rsidRPr="00782A16">
              <w:rPr>
                <w:rStyle w:val="Hyperlink"/>
                <w:noProof/>
              </w:rPr>
              <w:t>7</w:t>
            </w:r>
            <w:r>
              <w:rPr>
                <w:rFonts w:eastAsiaTheme="minorEastAsia"/>
                <w:b w:val="0"/>
                <w:noProof/>
                <w:kern w:val="2"/>
                <w:sz w:val="24"/>
                <w:szCs w:val="24"/>
                <w:lang w:eastAsia="en-IE"/>
                <w14:ligatures w14:val="standardContextual"/>
              </w:rPr>
              <w:tab/>
            </w:r>
            <w:r w:rsidRPr="00782A16">
              <w:rPr>
                <w:rStyle w:val="Hyperlink"/>
                <w:noProof/>
              </w:rPr>
              <w:t>Residual Impacts</w:t>
            </w:r>
            <w:r>
              <w:rPr>
                <w:noProof/>
                <w:webHidden/>
              </w:rPr>
              <w:tab/>
            </w:r>
            <w:r>
              <w:rPr>
                <w:noProof/>
                <w:webHidden/>
              </w:rPr>
              <w:fldChar w:fldCharType="begin"/>
            </w:r>
            <w:r>
              <w:rPr>
                <w:noProof/>
                <w:webHidden/>
              </w:rPr>
              <w:instrText xml:space="preserve"> PAGEREF _Toc167197886 \h </w:instrText>
            </w:r>
            <w:r>
              <w:rPr>
                <w:noProof/>
                <w:webHidden/>
              </w:rPr>
            </w:r>
            <w:r>
              <w:rPr>
                <w:noProof/>
                <w:webHidden/>
              </w:rPr>
              <w:fldChar w:fldCharType="separate"/>
            </w:r>
            <w:r>
              <w:rPr>
                <w:noProof/>
                <w:webHidden/>
              </w:rPr>
              <w:t>21</w:t>
            </w:r>
            <w:r>
              <w:rPr>
                <w:noProof/>
                <w:webHidden/>
              </w:rPr>
              <w:fldChar w:fldCharType="end"/>
            </w:r>
          </w:hyperlink>
        </w:p>
        <w:p w14:paraId="55B24510" w14:textId="508C629A" w:rsidR="00B60711" w:rsidRDefault="00B60711">
          <w:pPr>
            <w:pStyle w:val="TOC1"/>
            <w:rPr>
              <w:rFonts w:eastAsiaTheme="minorEastAsia"/>
              <w:b w:val="0"/>
              <w:noProof/>
              <w:kern w:val="2"/>
              <w:sz w:val="24"/>
              <w:szCs w:val="24"/>
              <w:lang w:eastAsia="en-IE"/>
              <w14:ligatures w14:val="standardContextual"/>
            </w:rPr>
          </w:pPr>
          <w:hyperlink w:anchor="_Toc167197887" w:history="1">
            <w:r w:rsidRPr="00782A16">
              <w:rPr>
                <w:rStyle w:val="Hyperlink"/>
                <w:noProof/>
              </w:rPr>
              <w:t>8</w:t>
            </w:r>
            <w:r>
              <w:rPr>
                <w:rFonts w:eastAsiaTheme="minorEastAsia"/>
                <w:b w:val="0"/>
                <w:noProof/>
                <w:kern w:val="2"/>
                <w:sz w:val="24"/>
                <w:szCs w:val="24"/>
                <w:lang w:eastAsia="en-IE"/>
                <w14:ligatures w14:val="standardContextual"/>
              </w:rPr>
              <w:tab/>
            </w:r>
            <w:r w:rsidRPr="00782A16">
              <w:rPr>
                <w:rStyle w:val="Hyperlink"/>
                <w:noProof/>
              </w:rPr>
              <w:t>References</w:t>
            </w:r>
            <w:r>
              <w:rPr>
                <w:noProof/>
                <w:webHidden/>
              </w:rPr>
              <w:tab/>
            </w:r>
            <w:r>
              <w:rPr>
                <w:noProof/>
                <w:webHidden/>
              </w:rPr>
              <w:fldChar w:fldCharType="begin"/>
            </w:r>
            <w:r>
              <w:rPr>
                <w:noProof/>
                <w:webHidden/>
              </w:rPr>
              <w:instrText xml:space="preserve"> PAGEREF _Toc167197887 \h </w:instrText>
            </w:r>
            <w:r>
              <w:rPr>
                <w:noProof/>
                <w:webHidden/>
              </w:rPr>
            </w:r>
            <w:r>
              <w:rPr>
                <w:noProof/>
                <w:webHidden/>
              </w:rPr>
              <w:fldChar w:fldCharType="separate"/>
            </w:r>
            <w:r>
              <w:rPr>
                <w:noProof/>
                <w:webHidden/>
              </w:rPr>
              <w:t>22</w:t>
            </w:r>
            <w:r>
              <w:rPr>
                <w:noProof/>
                <w:webHidden/>
              </w:rPr>
              <w:fldChar w:fldCharType="end"/>
            </w:r>
          </w:hyperlink>
        </w:p>
        <w:p w14:paraId="2DDC3B4E" w14:textId="33104903" w:rsidR="001418BB" w:rsidRDefault="001418BB" w:rsidP="00430600">
          <w:pPr>
            <w:tabs>
              <w:tab w:val="left" w:pos="709"/>
            </w:tabs>
            <w:ind w:left="0"/>
          </w:pPr>
          <w:r>
            <w:rPr>
              <w:b/>
            </w:rPr>
            <w:fldChar w:fldCharType="end"/>
          </w:r>
        </w:p>
      </w:sdtContent>
    </w:sdt>
    <w:p w14:paraId="082460C0" w14:textId="77777777" w:rsidR="00265B68" w:rsidRDefault="00265B68">
      <w:pPr>
        <w:spacing w:after="200" w:line="276" w:lineRule="auto"/>
        <w:ind w:left="0"/>
        <w:jc w:val="left"/>
        <w:rPr>
          <w:rFonts w:ascii="Calibri" w:eastAsiaTheme="majorEastAsia" w:hAnsi="Calibri" w:cstheme="majorBidi"/>
          <w:b/>
          <w:bCs/>
          <w:sz w:val="28"/>
          <w:szCs w:val="28"/>
        </w:rPr>
      </w:pPr>
      <w:bookmarkStart w:id="2" w:name="_Toc415128701"/>
      <w:bookmarkStart w:id="3" w:name="_Toc419794647"/>
      <w:r>
        <w:br w:type="page"/>
      </w:r>
    </w:p>
    <w:p w14:paraId="79FBEF85" w14:textId="07A96214" w:rsidR="00FD525B" w:rsidRPr="001C50B6" w:rsidRDefault="00FD525B" w:rsidP="00245E45">
      <w:pPr>
        <w:pStyle w:val="Heading1"/>
      </w:pPr>
      <w:bookmarkStart w:id="4" w:name="_Toc167197860"/>
      <w:r w:rsidRPr="001C50B6">
        <w:lastRenderedPageBreak/>
        <w:t>Introduction</w:t>
      </w:r>
      <w:bookmarkEnd w:id="2"/>
      <w:bookmarkEnd w:id="3"/>
      <w:bookmarkEnd w:id="1"/>
      <w:bookmarkEnd w:id="0"/>
      <w:bookmarkEnd w:id="4"/>
    </w:p>
    <w:p w14:paraId="5120A8A4" w14:textId="77777777" w:rsidR="00FD525B" w:rsidRPr="00FD525B" w:rsidRDefault="00FD525B" w:rsidP="007669DC">
      <w:pPr>
        <w:pStyle w:val="Heading2"/>
      </w:pPr>
      <w:bookmarkStart w:id="5" w:name="_Toc415128702"/>
      <w:bookmarkStart w:id="6" w:name="_Toc419794648"/>
      <w:bookmarkStart w:id="7" w:name="_Toc167197861"/>
      <w:r>
        <w:t>Assessment brief</w:t>
      </w:r>
      <w:bookmarkEnd w:id="5"/>
      <w:bookmarkEnd w:id="6"/>
      <w:bookmarkEnd w:id="7"/>
    </w:p>
    <w:p w14:paraId="0C2C24E6" w14:textId="3F5BFF6F" w:rsidR="0072183F" w:rsidRPr="008D4D60" w:rsidRDefault="0072183F" w:rsidP="0072183F">
      <w:pPr>
        <w:pStyle w:val="Bulletleader"/>
      </w:pPr>
      <w:r>
        <w:t>The aim of this</w:t>
      </w:r>
      <w:r w:rsidRPr="00E563F9">
        <w:t xml:space="preserve"> </w:t>
      </w:r>
      <w:r>
        <w:t xml:space="preserve">Ecological Impact Assessment </w:t>
      </w:r>
      <w:r w:rsidRPr="00E563F9">
        <w:t>(</w:t>
      </w:r>
      <w:proofErr w:type="spellStart"/>
      <w:r>
        <w:t>EcIA</w:t>
      </w:r>
      <w:proofErr w:type="spellEnd"/>
      <w:r w:rsidRPr="00E563F9">
        <w:t xml:space="preserve">) </w:t>
      </w:r>
      <w:r>
        <w:t>is to identify, quantify and evaluate the impacts of the proposed development on ecosystems and their components</w:t>
      </w:r>
      <w:r w:rsidR="00D01028">
        <w:t>. This i</w:t>
      </w:r>
      <w:r>
        <w:t>nclud</w:t>
      </w:r>
      <w:r w:rsidR="00D01028">
        <w:t>es</w:t>
      </w:r>
      <w:r>
        <w:t xml:space="preserve"> designated sites, habitats, </w:t>
      </w:r>
      <w:proofErr w:type="gramStart"/>
      <w:r>
        <w:t>flora</w:t>
      </w:r>
      <w:proofErr w:type="gramEnd"/>
      <w:r>
        <w:t xml:space="preserve"> and fauna</w:t>
      </w:r>
      <w:r w:rsidRPr="00E563F9">
        <w:t>.</w:t>
      </w:r>
      <w:r>
        <w:t xml:space="preserve"> It has been prepared in accordance with </w:t>
      </w:r>
      <w:r w:rsidRPr="0046667D">
        <w:t xml:space="preserve">the </w:t>
      </w:r>
      <w:r w:rsidRPr="0046667D">
        <w:rPr>
          <w:i/>
        </w:rPr>
        <w:t>Guidelines for Ecological Impact Assessment</w:t>
      </w:r>
      <w:r>
        <w:rPr>
          <w:i/>
        </w:rPr>
        <w:t xml:space="preserve"> in the UK and Ireland</w:t>
      </w:r>
      <w:r>
        <w:t xml:space="preserve"> (201</w:t>
      </w:r>
      <w:r w:rsidR="007A515B">
        <w:t>8</w:t>
      </w:r>
      <w:r w:rsidRPr="0046667D">
        <w:t xml:space="preserve">), which </w:t>
      </w:r>
      <w:r>
        <w:t xml:space="preserve">is the primary resource </w:t>
      </w:r>
      <w:r w:rsidRPr="0046667D">
        <w:t>used by members of the Chartered Institute of Ecology and Environmental Management (CIEEM).</w:t>
      </w:r>
      <w:r>
        <w:t xml:space="preserve"> The purpose </w:t>
      </w:r>
      <w:r w:rsidRPr="008D4D60">
        <w:t xml:space="preserve">of this document is to: </w:t>
      </w:r>
    </w:p>
    <w:p w14:paraId="149054C3" w14:textId="7A40B44A" w:rsidR="0072183F" w:rsidRPr="009F3251" w:rsidRDefault="0072183F" w:rsidP="009F3251">
      <w:pPr>
        <w:pStyle w:val="Bulletlist"/>
      </w:pPr>
      <w:r w:rsidRPr="009F3251">
        <w:t xml:space="preserve">Provide an objective and transparent assessment of the potential ecological impacts of the proposed development for all interested parties, including planning authorities and the </w:t>
      </w:r>
      <w:proofErr w:type="gramStart"/>
      <w:r w:rsidRPr="009F3251">
        <w:t>general public</w:t>
      </w:r>
      <w:proofErr w:type="gramEnd"/>
      <w:r w:rsidR="00813F54">
        <w:t>,</w:t>
      </w:r>
    </w:p>
    <w:p w14:paraId="00108214" w14:textId="601CC287" w:rsidR="0072183F" w:rsidRPr="009F3251" w:rsidRDefault="0072183F" w:rsidP="009F3251">
      <w:pPr>
        <w:pStyle w:val="Bulletlist"/>
      </w:pPr>
      <w:r w:rsidRPr="009F3251">
        <w:t xml:space="preserve">Facilitate objective and transparent determination of the consequences of the development in terms of national, </w:t>
      </w:r>
      <w:proofErr w:type="gramStart"/>
      <w:r w:rsidRPr="009F3251">
        <w:t>regional</w:t>
      </w:r>
      <w:proofErr w:type="gramEnd"/>
      <w:r w:rsidRPr="009F3251">
        <w:t xml:space="preserve"> and local policies relevant to ecology</w:t>
      </w:r>
      <w:r w:rsidR="00813F54">
        <w:t>, and,</w:t>
      </w:r>
    </w:p>
    <w:p w14:paraId="145AE673" w14:textId="22EA8759" w:rsidR="0072183F" w:rsidRPr="009F3251" w:rsidRDefault="0072183F" w:rsidP="009F3251">
      <w:pPr>
        <w:pStyle w:val="Bulletlist"/>
      </w:pPr>
      <w:r w:rsidRPr="009F3251">
        <w:t>Propose the steps</w:t>
      </w:r>
      <w:r w:rsidR="00813F54">
        <w:t xml:space="preserve"> that</w:t>
      </w:r>
      <w:r w:rsidRPr="009F3251">
        <w:t xml:space="preserve"> will be taken to adhere to legal requirements relating to designated sites and legally protected species (CIEEM 201</w:t>
      </w:r>
      <w:r w:rsidR="007A515B" w:rsidRPr="009F3251">
        <w:t>8</w:t>
      </w:r>
      <w:r w:rsidRPr="009F3251">
        <w:t>).</w:t>
      </w:r>
    </w:p>
    <w:p w14:paraId="6EC6F545" w14:textId="7E47918E" w:rsidR="00F75E43" w:rsidRDefault="0072183F" w:rsidP="0072183F">
      <w:pPr>
        <w:spacing w:before="240"/>
      </w:pPr>
      <w:r>
        <w:t xml:space="preserve">Although the above guidelines provide a framework for </w:t>
      </w:r>
      <w:proofErr w:type="spellStart"/>
      <w:r>
        <w:t>EcIA</w:t>
      </w:r>
      <w:proofErr w:type="spellEnd"/>
      <w:r>
        <w:t>, many processes rely on the professional judgement of an ecologist, including survey design, the valuation of ecological features, and the characterisation of impacts. An outline of the author’s experience, training and accreditation is provided in the following section, which support his competency to make such judgements</w:t>
      </w:r>
      <w:r w:rsidR="00F75E43">
        <w:t>.</w:t>
      </w:r>
    </w:p>
    <w:p w14:paraId="61BC4AA1" w14:textId="77777777" w:rsidR="00F75E43" w:rsidRPr="00FD525B" w:rsidRDefault="00F75E43" w:rsidP="00F75E43">
      <w:pPr>
        <w:pStyle w:val="Heading2"/>
      </w:pPr>
      <w:bookmarkStart w:id="8" w:name="_Toc453078572"/>
      <w:bookmarkStart w:id="9" w:name="_Toc167197862"/>
      <w:r>
        <w:t>Statement of authority</w:t>
      </w:r>
      <w:bookmarkEnd w:id="8"/>
      <w:bookmarkEnd w:id="9"/>
    </w:p>
    <w:p w14:paraId="578EC18D" w14:textId="77777777" w:rsidR="00CB2710" w:rsidRPr="00B3229A" w:rsidRDefault="00CB2710" w:rsidP="00CB2710">
      <w:r w:rsidRPr="00B3229A">
        <w:t xml:space="preserve">All surveying and reporting </w:t>
      </w:r>
      <w:proofErr w:type="gramStart"/>
      <w:r w:rsidRPr="00B3229A">
        <w:t>was</w:t>
      </w:r>
      <w:proofErr w:type="gramEnd"/>
      <w:r w:rsidRPr="00B3229A">
        <w:t xml:space="preserve"> carried out by Nick Marchant, the principal ecologist of NM Ecology Ltd. He has </w:t>
      </w:r>
      <w:r>
        <w:t>six</w:t>
      </w:r>
      <w:r w:rsidRPr="00B3229A">
        <w:t xml:space="preserve">teen years of professional experience, including </w:t>
      </w:r>
      <w:r>
        <w:t xml:space="preserve">thirteen </w:t>
      </w:r>
      <w:r w:rsidRPr="00B3229A">
        <w:t>years as an ecological consultant, one year as a local authority biodiversity officer, and two years managing an NGO in Indonesia. He provides ecological assessments for developments throughout Ireland and Northern Ireland, including wind farms, infrastructural projects (roads, water pipelines, greenways, etc.), and a range of residential and commercial developments.</w:t>
      </w:r>
    </w:p>
    <w:p w14:paraId="6E4F63D1" w14:textId="1AA43237" w:rsidR="00F75E43" w:rsidRDefault="00CB2710" w:rsidP="00CB2710">
      <w:r w:rsidRPr="00B3229A">
        <w:t>He has an MSc in Ecosystem Conservation and Landscape</w:t>
      </w:r>
      <w:r w:rsidRPr="007F7E40">
        <w:t xml:space="preserve"> Management from NUI Galway and a BSc in Environmental Science from Queens University Belfast. He is a member of the Chartered Institute of Ecology and Environmental </w:t>
      </w:r>
      <w:proofErr w:type="gramStart"/>
      <w:r w:rsidRPr="007F7E40">
        <w:t>Management,</w:t>
      </w:r>
      <w:r>
        <w:t xml:space="preserve"> and</w:t>
      </w:r>
      <w:proofErr w:type="gramEnd"/>
      <w:r w:rsidRPr="007F7E40">
        <w:t xml:space="preserve"> operates in accordance with their code of professional conduct</w:t>
      </w:r>
      <w:r w:rsidR="0072183F">
        <w:t>.</w:t>
      </w:r>
      <w:r w:rsidR="00F75E43" w:rsidRPr="007F7E40">
        <w:t xml:space="preserve"> </w:t>
      </w:r>
    </w:p>
    <w:p w14:paraId="16B7EE49" w14:textId="573FFC4B" w:rsidR="00586DA1" w:rsidRDefault="006F374E" w:rsidP="0077623D">
      <w:r>
        <w:t xml:space="preserve"> </w:t>
      </w:r>
    </w:p>
    <w:p w14:paraId="5CB43300" w14:textId="769B681E" w:rsidR="002803F6" w:rsidRDefault="00785B1E" w:rsidP="002803F6">
      <w:pPr>
        <w:pStyle w:val="Heading1"/>
      </w:pPr>
      <w:bookmarkStart w:id="10" w:name="_Toc419794652"/>
      <w:bookmarkStart w:id="11" w:name="_Toc381441962"/>
      <w:bookmarkStart w:id="12" w:name="_Toc415128709"/>
      <w:bookmarkStart w:id="13" w:name="_Toc167197863"/>
      <w:r>
        <w:lastRenderedPageBreak/>
        <w:t>Methods</w:t>
      </w:r>
      <w:bookmarkEnd w:id="10"/>
      <w:bookmarkEnd w:id="13"/>
    </w:p>
    <w:p w14:paraId="6A63357D" w14:textId="73A551A7" w:rsidR="00001584" w:rsidRDefault="00CC6323" w:rsidP="00785B1E">
      <w:pPr>
        <w:pStyle w:val="Heading2"/>
      </w:pPr>
      <w:bookmarkStart w:id="14" w:name="_Toc419794653"/>
      <w:bookmarkStart w:id="15" w:name="_Toc167197864"/>
      <w:r>
        <w:t>Scoping</w:t>
      </w:r>
      <w:bookmarkEnd w:id="15"/>
    </w:p>
    <w:p w14:paraId="21CA4CFD" w14:textId="54B9C880" w:rsidR="00FF58FD" w:rsidRPr="00E621DE" w:rsidRDefault="004B686F" w:rsidP="00FF58FD">
      <w:pPr>
        <w:pStyle w:val="Bulletleader"/>
      </w:pPr>
      <w:r>
        <w:t>An Ecological Impact Assessment involve</w:t>
      </w:r>
      <w:r w:rsidR="00704F8F">
        <w:t>s</w:t>
      </w:r>
      <w:r>
        <w:t xml:space="preserve"> the </w:t>
      </w:r>
      <w:r w:rsidR="00FF58FD" w:rsidRPr="00E621DE">
        <w:t xml:space="preserve">following steps: </w:t>
      </w:r>
    </w:p>
    <w:p w14:paraId="68F83DBB" w14:textId="77777777" w:rsidR="00FF58FD" w:rsidRPr="008D4D60" w:rsidRDefault="00FF58FD" w:rsidP="009F3251">
      <w:pPr>
        <w:pStyle w:val="Bulletlist"/>
      </w:pPr>
      <w:r w:rsidRPr="008D4D60">
        <w:t xml:space="preserve">Identification of designated sites within </w:t>
      </w:r>
      <w:r>
        <w:t xml:space="preserve">an </w:t>
      </w:r>
      <w:r w:rsidRPr="008D4D60">
        <w:t>appropriate zone of influence</w:t>
      </w:r>
    </w:p>
    <w:p w14:paraId="16651523" w14:textId="77777777" w:rsidR="00FF58FD" w:rsidRDefault="00FF58FD" w:rsidP="009F3251">
      <w:pPr>
        <w:pStyle w:val="Bulletlist"/>
      </w:pPr>
      <w:r w:rsidRPr="008D4D60">
        <w:t>A</w:t>
      </w:r>
      <w:r>
        <w:t xml:space="preserve"> walkover survey incorporating the following elements:</w:t>
      </w:r>
    </w:p>
    <w:p w14:paraId="3EE8B043" w14:textId="77777777" w:rsidR="00FF58FD" w:rsidRDefault="00FF58FD" w:rsidP="0072287A">
      <w:pPr>
        <w:pStyle w:val="Bulletlist"/>
        <w:numPr>
          <w:ilvl w:val="1"/>
          <w:numId w:val="2"/>
        </w:numPr>
        <w:ind w:left="1843"/>
      </w:pPr>
      <w:r>
        <w:t>Classification and mapping of habitats</w:t>
      </w:r>
    </w:p>
    <w:p w14:paraId="7FBEDE4A" w14:textId="3CD0845F" w:rsidR="00FF58FD" w:rsidRPr="008D4D60" w:rsidRDefault="00FF58FD" w:rsidP="0072287A">
      <w:pPr>
        <w:pStyle w:val="Bulletlist"/>
        <w:numPr>
          <w:ilvl w:val="1"/>
          <w:numId w:val="2"/>
        </w:numPr>
        <w:ind w:left="1843"/>
      </w:pPr>
      <w:r>
        <w:t xml:space="preserve">A search for rare / protected flora, and for </w:t>
      </w:r>
      <w:r w:rsidR="00DD3945">
        <w:t>invasive</w:t>
      </w:r>
      <w:r>
        <w:t xml:space="preserve"> plant species </w:t>
      </w:r>
    </w:p>
    <w:p w14:paraId="5862C8EC" w14:textId="77777777" w:rsidR="00FF58FD" w:rsidRDefault="00FF58FD" w:rsidP="0072287A">
      <w:pPr>
        <w:pStyle w:val="Bulletlist"/>
        <w:numPr>
          <w:ilvl w:val="1"/>
          <w:numId w:val="2"/>
        </w:numPr>
        <w:ind w:left="1843"/>
      </w:pPr>
      <w:r>
        <w:t xml:space="preserve">A search for field signs of rare or </w:t>
      </w:r>
      <w:r w:rsidRPr="008D4D60">
        <w:t xml:space="preserve">protected fauna (e.g. badgers), </w:t>
      </w:r>
      <w:r>
        <w:t xml:space="preserve">and </w:t>
      </w:r>
      <w:r w:rsidRPr="008D4D60">
        <w:t xml:space="preserve">habitat suitability assessments for species that are </w:t>
      </w:r>
      <w:r>
        <w:t>secretive</w:t>
      </w:r>
      <w:r w:rsidRPr="008D4D60">
        <w:t xml:space="preserve">, nocturnal or </w:t>
      </w:r>
      <w:proofErr w:type="gramStart"/>
      <w:r w:rsidRPr="008D4D60">
        <w:t>seasonal</w:t>
      </w:r>
      <w:proofErr w:type="gramEnd"/>
    </w:p>
    <w:p w14:paraId="565B7937" w14:textId="4554F198" w:rsidR="00A22C97" w:rsidRDefault="00A22C97" w:rsidP="0072287A">
      <w:pPr>
        <w:pStyle w:val="Bulletlist"/>
        <w:numPr>
          <w:ilvl w:val="1"/>
          <w:numId w:val="2"/>
        </w:numPr>
        <w:ind w:left="1843"/>
      </w:pPr>
      <w:r>
        <w:t>Specialist surveys (e.g. bats</w:t>
      </w:r>
      <w:r w:rsidR="00DD3945">
        <w:t>, breeding birds</w:t>
      </w:r>
      <w:r>
        <w:t xml:space="preserve">) where </w:t>
      </w:r>
      <w:r w:rsidR="008101AB">
        <w:t>appropriate</w:t>
      </w:r>
    </w:p>
    <w:p w14:paraId="60C2F24E" w14:textId="4BFEF6A3" w:rsidR="00FF58FD" w:rsidRPr="008D4D60" w:rsidRDefault="00FF58FD" w:rsidP="009F3251">
      <w:pPr>
        <w:pStyle w:val="Bulletlist"/>
      </w:pPr>
      <w:r w:rsidRPr="008D4D60">
        <w:t xml:space="preserve">Valuation </w:t>
      </w:r>
      <w:r>
        <w:t xml:space="preserve">of ecological features, review of legal considerations, </w:t>
      </w:r>
      <w:r w:rsidRPr="008D4D60">
        <w:t xml:space="preserve">and </w:t>
      </w:r>
      <w:r w:rsidR="0072287A">
        <w:t>identification</w:t>
      </w:r>
      <w:r>
        <w:t xml:space="preserve"> </w:t>
      </w:r>
      <w:r w:rsidRPr="008D4D60">
        <w:t>of important ecological features</w:t>
      </w:r>
    </w:p>
    <w:p w14:paraId="63A9C88A" w14:textId="31D67BBE" w:rsidR="00F165F9" w:rsidRDefault="00FF58FD" w:rsidP="009F3251">
      <w:pPr>
        <w:pStyle w:val="Bulletlist"/>
      </w:pPr>
      <w:r>
        <w:t>Assessment of impacts on important ecological features and development of appropriate mitigation strategies</w:t>
      </w:r>
    </w:p>
    <w:p w14:paraId="0D7F1429" w14:textId="5263D25B" w:rsidR="00C050A9" w:rsidRDefault="00C050A9" w:rsidP="00C050A9">
      <w:pPr>
        <w:pStyle w:val="Heading2"/>
      </w:pPr>
      <w:bookmarkStart w:id="16" w:name="_Toc419794654"/>
      <w:bookmarkStart w:id="17" w:name="_Toc453078578"/>
      <w:bookmarkStart w:id="18" w:name="_Toc167197865"/>
      <w:r>
        <w:t>Data</w:t>
      </w:r>
      <w:bookmarkEnd w:id="16"/>
      <w:bookmarkEnd w:id="17"/>
      <w:r>
        <w:t xml:space="preserve"> collection and </w:t>
      </w:r>
      <w:r w:rsidR="00E621DE">
        <w:t xml:space="preserve">walkover </w:t>
      </w:r>
      <w:r>
        <w:t>survey</w:t>
      </w:r>
      <w:bookmarkEnd w:id="18"/>
    </w:p>
    <w:bookmarkEnd w:id="14"/>
    <w:p w14:paraId="3A8B3898" w14:textId="77777777" w:rsidR="00FF58FD" w:rsidRPr="00E621DE" w:rsidRDefault="00FF58FD" w:rsidP="00FF58FD">
      <w:pPr>
        <w:pStyle w:val="Bulletleader"/>
      </w:pPr>
      <w:r w:rsidRPr="00E621DE">
        <w:t>A desk-based scoping study was carried out using data from the following sources:</w:t>
      </w:r>
    </w:p>
    <w:p w14:paraId="0A06F52A" w14:textId="77777777" w:rsidR="00FF58FD" w:rsidRPr="008D4D60" w:rsidRDefault="00FF58FD" w:rsidP="009F3251">
      <w:pPr>
        <w:pStyle w:val="Bulletlist"/>
      </w:pPr>
      <w:r w:rsidRPr="008D4D60">
        <w:t>Plans and specifications for the proposed development</w:t>
      </w:r>
    </w:p>
    <w:p w14:paraId="47F80CD9" w14:textId="2A033A67" w:rsidR="00FF58FD" w:rsidRPr="008D4D60" w:rsidRDefault="00FF58FD" w:rsidP="009F3251">
      <w:pPr>
        <w:pStyle w:val="Bulletlist"/>
      </w:pPr>
      <w:r w:rsidRPr="008D4D60">
        <w:t xml:space="preserve">Bedrock, soil, subsoil, ground water and surface water maps from the Geological Survey of Ireland </w:t>
      </w:r>
      <w:proofErr w:type="spellStart"/>
      <w:r w:rsidRPr="008D4D60">
        <w:t>webmapping</w:t>
      </w:r>
      <w:proofErr w:type="spellEnd"/>
      <w:r w:rsidRPr="008D4D60">
        <w:t xml:space="preserve"> service, the National Biodiversity Data Centre, and the Environmental Protection Agency web viewer</w:t>
      </w:r>
    </w:p>
    <w:p w14:paraId="1211AA57" w14:textId="77777777" w:rsidR="00FF58FD" w:rsidRDefault="00FF58FD" w:rsidP="009F3251">
      <w:pPr>
        <w:pStyle w:val="Bulletlist"/>
        <w:rPr>
          <w:rStyle w:val="Hyperlink"/>
          <w:color w:val="auto"/>
          <w:u w:val="none"/>
        </w:rPr>
      </w:pPr>
      <w:r>
        <w:t>Maps and details of d</w:t>
      </w:r>
      <w:r w:rsidRPr="008D4D60">
        <w:t xml:space="preserve">esignated sites from </w:t>
      </w:r>
      <w:hyperlink r:id="rId11" w:history="1">
        <w:r w:rsidRPr="008D4D60">
          <w:rPr>
            <w:rStyle w:val="Hyperlink"/>
            <w:color w:val="auto"/>
            <w:u w:val="none"/>
          </w:rPr>
          <w:t>www.npws.ie</w:t>
        </w:r>
      </w:hyperlink>
    </w:p>
    <w:p w14:paraId="4AC08659" w14:textId="77777777" w:rsidR="00FF58FD" w:rsidRDefault="00FF58FD" w:rsidP="009F3251">
      <w:pPr>
        <w:pStyle w:val="Bulletlist"/>
      </w:pPr>
      <w:r w:rsidRPr="008D4D60">
        <w:t>Biological records from the National Biodiversity Data Centre online mapping service</w:t>
      </w:r>
    </w:p>
    <w:p w14:paraId="32C5867F" w14:textId="71E30335" w:rsidR="00B363DC" w:rsidRDefault="00B363DC" w:rsidP="009F3251">
      <w:pPr>
        <w:pStyle w:val="Bulletlist"/>
      </w:pPr>
      <w:r w:rsidRPr="00A86459">
        <w:t xml:space="preserve">The </w:t>
      </w:r>
      <w:r w:rsidR="00687BE2" w:rsidRPr="00687BE2">
        <w:rPr>
          <w:i/>
        </w:rPr>
        <w:t>South Dublin County Development Plan</w:t>
      </w:r>
      <w:r w:rsidR="00687BE2" w:rsidRPr="00687BE2">
        <w:rPr>
          <w:iCs/>
        </w:rPr>
        <w:t xml:space="preserve"> 2022-2028</w:t>
      </w:r>
      <w:r w:rsidR="00531227">
        <w:t xml:space="preserve">, </w:t>
      </w:r>
      <w:r w:rsidRPr="00A86459">
        <w:t>and details of permitted or proposed developments from the</w:t>
      </w:r>
      <w:r w:rsidR="0001574F">
        <w:t>ir</w:t>
      </w:r>
      <w:r w:rsidRPr="00A86459">
        <w:t xml:space="preserve"> online planning records</w:t>
      </w:r>
    </w:p>
    <w:p w14:paraId="2723F4C2" w14:textId="77777777" w:rsidR="00FF58FD" w:rsidRPr="008D4D60" w:rsidRDefault="00FF58FD" w:rsidP="00FF58FD">
      <w:pPr>
        <w:pStyle w:val="Bulletleader"/>
      </w:pPr>
      <w:r w:rsidRPr="008D4D60">
        <w:t xml:space="preserve">The following resources were used for </w:t>
      </w:r>
      <w:r>
        <w:t>the walkover</w:t>
      </w:r>
      <w:r w:rsidRPr="008D4D60">
        <w:t xml:space="preserve"> surveys:</w:t>
      </w:r>
    </w:p>
    <w:p w14:paraId="297182AE" w14:textId="77777777" w:rsidR="00FF58FD" w:rsidRPr="008D4D60" w:rsidRDefault="00FF58FD" w:rsidP="009F3251">
      <w:pPr>
        <w:pStyle w:val="Bulletlist"/>
      </w:pPr>
      <w:r w:rsidRPr="008D4D60">
        <w:t xml:space="preserve">Habitat surveys were carried out in accordance with the </w:t>
      </w:r>
      <w:r w:rsidRPr="008D4D60">
        <w:rPr>
          <w:i/>
        </w:rPr>
        <w:t>Best Practice Guidance for Habitat Survey and Mapping</w:t>
      </w:r>
      <w:r w:rsidRPr="008D4D60">
        <w:t xml:space="preserve"> (Smith et al 2011), and using the classification system of </w:t>
      </w:r>
      <w:r w:rsidRPr="008D4D60">
        <w:rPr>
          <w:i/>
        </w:rPr>
        <w:t>A Guide to the Habitats of Ireland</w:t>
      </w:r>
      <w:r w:rsidRPr="008D4D60">
        <w:t xml:space="preserve"> (Fossitt 2000)</w:t>
      </w:r>
    </w:p>
    <w:p w14:paraId="02AF1CA4" w14:textId="356FB825" w:rsidR="00FF58FD" w:rsidRPr="008D4D60" w:rsidRDefault="00FF58FD" w:rsidP="009F3251">
      <w:pPr>
        <w:pStyle w:val="Bulletlist"/>
      </w:pPr>
      <w:r w:rsidRPr="008D4D60">
        <w:t xml:space="preserve">Flora </w:t>
      </w:r>
      <w:proofErr w:type="gramStart"/>
      <w:r w:rsidRPr="008D4D60">
        <w:t>were</w:t>
      </w:r>
      <w:proofErr w:type="gramEnd"/>
      <w:r w:rsidRPr="008D4D60">
        <w:t xml:space="preserve"> identified using </w:t>
      </w:r>
      <w:r w:rsidRPr="00C17E90">
        <w:rPr>
          <w:i/>
        </w:rPr>
        <w:t>Webb’s</w:t>
      </w:r>
      <w:r>
        <w:t xml:space="preserve"> </w:t>
      </w:r>
      <w:r>
        <w:rPr>
          <w:i/>
        </w:rPr>
        <w:t>An Irish</w:t>
      </w:r>
      <w:r w:rsidRPr="008D4D60">
        <w:rPr>
          <w:i/>
        </w:rPr>
        <w:t xml:space="preserve"> Flora </w:t>
      </w:r>
      <w:r w:rsidRPr="008D4D60">
        <w:t>(</w:t>
      </w:r>
      <w:r>
        <w:t>Parnell &amp; Curtis 2012</w:t>
      </w:r>
      <w:r w:rsidRPr="008D4D60">
        <w:t>)</w:t>
      </w:r>
      <w:r w:rsidR="00F02794">
        <w:t xml:space="preserve"> </w:t>
      </w:r>
      <w:r w:rsidRPr="008D4D60">
        <w:t xml:space="preserve">and </w:t>
      </w:r>
      <w:r w:rsidRPr="008D4D60">
        <w:rPr>
          <w:i/>
        </w:rPr>
        <w:t>The Vegetation Key to the British Flora</w:t>
      </w:r>
      <w:r w:rsidRPr="008D4D60">
        <w:t xml:space="preserve"> (Poland &amp; Clement 2009). Nomenclature follows the plant crib of the Botanical Society of the British Isles (BSBI 2007). The </w:t>
      </w:r>
      <w:r>
        <w:t>abundance and extent</w:t>
      </w:r>
      <w:r w:rsidRPr="008D4D60">
        <w:t xml:space="preserve"> of species </w:t>
      </w:r>
      <w:r>
        <w:t xml:space="preserve">is described </w:t>
      </w:r>
      <w:r w:rsidRPr="008D4D60">
        <w:t>using the DAFOR scale (Dominant, Abundant, Frequent, Occasional, Rare)</w:t>
      </w:r>
    </w:p>
    <w:p w14:paraId="12EA6160" w14:textId="77777777" w:rsidR="00FF58FD" w:rsidRPr="008D4D60" w:rsidRDefault="00FF58FD" w:rsidP="009F3251">
      <w:pPr>
        <w:pStyle w:val="Bulletlist"/>
      </w:pPr>
      <w:r w:rsidRPr="008D4D60">
        <w:t xml:space="preserve">Fauna surveys followed the methods outlined in the </w:t>
      </w:r>
      <w:r w:rsidRPr="008D4D60">
        <w:rPr>
          <w:i/>
        </w:rPr>
        <w:t>Ecological Surveying Techniques for Protected Flora and Fauna during the Planning of National Road Schemes</w:t>
      </w:r>
      <w:r w:rsidRPr="008D4D60">
        <w:t xml:space="preserve"> (NRA 2006), with reference to other species-specific methods as appropriate.</w:t>
      </w:r>
    </w:p>
    <w:p w14:paraId="39E73877" w14:textId="53355E45" w:rsidR="009817BB" w:rsidRDefault="001B7138" w:rsidP="00FF58FD">
      <w:r w:rsidRPr="00BB61E6">
        <w:lastRenderedPageBreak/>
        <w:t xml:space="preserve">Desktop data from internet resources was accessed </w:t>
      </w:r>
      <w:r>
        <w:t>in January 2024</w:t>
      </w:r>
      <w:r w:rsidRPr="00BB61E6">
        <w:t xml:space="preserve">, a </w:t>
      </w:r>
      <w:r>
        <w:t xml:space="preserve">multi-disciplinary survey </w:t>
      </w:r>
      <w:r w:rsidRPr="00BB61E6">
        <w:t xml:space="preserve">was carried out on </w:t>
      </w:r>
      <w:r>
        <w:t xml:space="preserve">15 June </w:t>
      </w:r>
      <w:r w:rsidRPr="00AF4656">
        <w:t>202</w:t>
      </w:r>
      <w:r>
        <w:t>3, and a bat survey from 23 – 27 October 2023</w:t>
      </w:r>
      <w:r w:rsidR="009817BB" w:rsidRPr="00BE61EC">
        <w:t xml:space="preserve">. </w:t>
      </w:r>
    </w:p>
    <w:p w14:paraId="6744DA82" w14:textId="77777777" w:rsidR="00FC1C41" w:rsidRDefault="00FC1C41" w:rsidP="00FC1C41">
      <w:pPr>
        <w:pStyle w:val="Heading4"/>
      </w:pPr>
      <w:r>
        <w:t xml:space="preserve">Bat </w:t>
      </w:r>
      <w:proofErr w:type="gramStart"/>
      <w:r>
        <w:t>survey</w:t>
      </w:r>
      <w:proofErr w:type="gramEnd"/>
    </w:p>
    <w:p w14:paraId="3FBC58E7" w14:textId="0D3672AC" w:rsidR="00BF6B89" w:rsidRDefault="00BE5D9C" w:rsidP="00FC1C41">
      <w:r>
        <w:t>A</w:t>
      </w:r>
      <w:r w:rsidR="00FC1C41">
        <w:t xml:space="preserve"> bat </w:t>
      </w:r>
      <w:r w:rsidR="00B221E7">
        <w:t xml:space="preserve">activity </w:t>
      </w:r>
      <w:r w:rsidR="00FC1C41">
        <w:t xml:space="preserve">survey was carried out </w:t>
      </w:r>
      <w:r>
        <w:t>between 23 and 27 October 2023 using static detectors</w:t>
      </w:r>
      <w:r w:rsidR="006134E4">
        <w:t xml:space="preserve">. </w:t>
      </w:r>
      <w:r w:rsidR="00FC1C41">
        <w:t xml:space="preserve">Survey methods were developed using </w:t>
      </w:r>
      <w:r w:rsidR="00FC1C41" w:rsidRPr="00C66041">
        <w:rPr>
          <w:i/>
        </w:rPr>
        <w:t>Bat Surveys for Professional Ecologist</w:t>
      </w:r>
      <w:r w:rsidR="00FC1C41">
        <w:rPr>
          <w:i/>
        </w:rPr>
        <w:t>s</w:t>
      </w:r>
      <w:r w:rsidR="00FC1C41" w:rsidRPr="00C66041">
        <w:rPr>
          <w:i/>
        </w:rPr>
        <w:t>: Good Practice Guidelines</w:t>
      </w:r>
      <w:r w:rsidR="00FC1C41">
        <w:t xml:space="preserve"> (Bat Conservation Trust, 3</w:t>
      </w:r>
      <w:r w:rsidR="00FC1C41" w:rsidRPr="00C66041">
        <w:rPr>
          <w:vertAlign w:val="superscript"/>
        </w:rPr>
        <w:t>rd</w:t>
      </w:r>
      <w:r w:rsidR="00FC1C41">
        <w:t xml:space="preserve"> edition, 2016). </w:t>
      </w:r>
      <w:r w:rsidR="00846BF7">
        <w:t>Weather conditions were suitable for a bat survey, with sunset temperature</w:t>
      </w:r>
      <w:r w:rsidR="008F1832">
        <w:t>s</w:t>
      </w:r>
      <w:r w:rsidR="00846BF7">
        <w:t xml:space="preserve"> of </w:t>
      </w:r>
      <w:r w:rsidR="008F1832">
        <w:t xml:space="preserve">approx. </w:t>
      </w:r>
      <w:r w:rsidR="00846BF7">
        <w:t>1</w:t>
      </w:r>
      <w:r w:rsidR="008F1832">
        <w:t>0</w:t>
      </w:r>
      <w:r w:rsidR="00846BF7">
        <w:t xml:space="preserve"> </w:t>
      </w:r>
      <w:r w:rsidR="00846BF7" w:rsidRPr="001F1987">
        <w:rPr>
          <w:vertAlign w:val="superscript"/>
        </w:rPr>
        <w:t>o</w:t>
      </w:r>
      <w:r w:rsidR="00846BF7">
        <w:t xml:space="preserve">C </w:t>
      </w:r>
      <w:r w:rsidR="008F1832">
        <w:t xml:space="preserve">no </w:t>
      </w:r>
      <w:r w:rsidR="00846BF7">
        <w:t>rain</w:t>
      </w:r>
      <w:r w:rsidR="008F1832">
        <w:t xml:space="preserve"> and light winds</w:t>
      </w:r>
      <w:r w:rsidR="005036B0">
        <w:t>.</w:t>
      </w:r>
    </w:p>
    <w:p w14:paraId="562E4B92" w14:textId="61C1B54B" w:rsidR="005D5879" w:rsidRDefault="00730B76" w:rsidP="00730B76">
      <w:pPr>
        <w:pStyle w:val="Heading2"/>
      </w:pPr>
      <w:bookmarkStart w:id="19" w:name="_Toc167197866"/>
      <w:r>
        <w:t>Valuation of</w:t>
      </w:r>
      <w:r w:rsidR="005D5879">
        <w:t xml:space="preserve"> ecological features</w:t>
      </w:r>
      <w:bookmarkEnd w:id="19"/>
    </w:p>
    <w:p w14:paraId="02309C3C" w14:textId="18B975EE" w:rsidR="00BB1C30" w:rsidRDefault="008B0B36" w:rsidP="001B7CBD">
      <w:pPr>
        <w:rPr>
          <w:color w:val="000000"/>
        </w:rPr>
      </w:pPr>
      <w:r>
        <w:t xml:space="preserve">Based on the information collected during desktop and walkover surveys, the ecologist assigns an ecological importance to each feature based on its conservation status at different </w:t>
      </w:r>
      <w:r>
        <w:rPr>
          <w:color w:val="000000"/>
        </w:rPr>
        <w:t xml:space="preserve">geographical scales (Table 1). For example, a site may be of </w:t>
      </w:r>
      <w:r w:rsidR="00E22E93">
        <w:rPr>
          <w:color w:val="000000"/>
        </w:rPr>
        <w:t>N</w:t>
      </w:r>
      <w:r>
        <w:rPr>
          <w:color w:val="000000"/>
        </w:rPr>
        <w:t xml:space="preserve">ational importance for a given species if it supports a significant proportion (e.g. 5%) of the total national population of that </w:t>
      </w:r>
      <w:r w:rsidRPr="00CD034E">
        <w:rPr>
          <w:color w:val="000000"/>
        </w:rPr>
        <w:t>species</w:t>
      </w:r>
      <w:r w:rsidR="003D26DE">
        <w:rPr>
          <w:color w:val="000000"/>
        </w:rPr>
        <w:t>.</w:t>
      </w:r>
    </w:p>
    <w:p w14:paraId="50ACA8FE" w14:textId="0F0CB95F" w:rsidR="005D5879" w:rsidRPr="00723E51" w:rsidRDefault="003D26DE" w:rsidP="001B7CBD">
      <w:pPr>
        <w:pStyle w:val="FigsTables"/>
        <w:spacing w:before="240"/>
        <w:ind w:left="851"/>
      </w:pPr>
      <w:r>
        <w:t xml:space="preserve">Table </w:t>
      </w:r>
      <w:r w:rsidR="00A22D50">
        <w:t>1</w:t>
      </w:r>
      <w:r w:rsidR="005D5879" w:rsidRPr="00723E51">
        <w:t xml:space="preserve">: </w:t>
      </w:r>
      <w:r>
        <w:t xml:space="preserve">The six-level ecological valuation scheme </w:t>
      </w:r>
      <w:r w:rsidR="00A50F7D">
        <w:t>used</w:t>
      </w:r>
      <w:r>
        <w:t xml:space="preserve"> in the CIEEM guidelines (201</w:t>
      </w:r>
      <w:r w:rsidR="00641AC0">
        <w:t>8</w:t>
      </w:r>
      <w:r>
        <w:t>)</w:t>
      </w:r>
    </w:p>
    <w:tbl>
      <w:tblPr>
        <w:tblStyle w:val="GridTable3-Accent3"/>
        <w:tblW w:w="4554" w:type="pct"/>
        <w:tblInd w:w="851" w:type="dxa"/>
        <w:tblLayout w:type="fixed"/>
        <w:tblLook w:val="04A0" w:firstRow="1" w:lastRow="0" w:firstColumn="1" w:lastColumn="0" w:noHBand="0" w:noVBand="1"/>
      </w:tblPr>
      <w:tblGrid>
        <w:gridCol w:w="2126"/>
        <w:gridCol w:w="6095"/>
      </w:tblGrid>
      <w:tr w:rsidR="00730B76" w:rsidRPr="00FE7351" w14:paraId="29444B43" w14:textId="77777777" w:rsidTr="007204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3" w:type="pct"/>
            <w:tcBorders>
              <w:bottom w:val="single" w:sz="4" w:space="0" w:color="auto"/>
            </w:tcBorders>
            <w:hideMark/>
          </w:tcPr>
          <w:p w14:paraId="207046BD" w14:textId="77777777" w:rsidR="00730B76" w:rsidRPr="00FE7351" w:rsidRDefault="00730B76" w:rsidP="0072044D">
            <w:pPr>
              <w:pStyle w:val="Tabletext"/>
              <w:rPr>
                <w:szCs w:val="20"/>
              </w:rPr>
            </w:pPr>
            <w:r w:rsidRPr="00FE7351">
              <w:rPr>
                <w:szCs w:val="20"/>
              </w:rPr>
              <w:t>Ecological value</w:t>
            </w:r>
          </w:p>
        </w:tc>
        <w:tc>
          <w:tcPr>
            <w:tcW w:w="3707" w:type="pct"/>
            <w:hideMark/>
          </w:tcPr>
          <w:p w14:paraId="0E568BF7" w14:textId="77777777" w:rsidR="00730B76" w:rsidRPr="00FE7351" w:rsidRDefault="00730B76" w:rsidP="0072044D">
            <w:pPr>
              <w:pStyle w:val="Tabletex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Cs w:val="20"/>
                <w:lang w:eastAsia="en-IE"/>
              </w:rPr>
            </w:pPr>
            <w:r w:rsidRPr="00FE7351">
              <w:rPr>
                <w:rFonts w:ascii="Calibri" w:eastAsia="Times New Roman" w:hAnsi="Calibri" w:cs="Calibri"/>
                <w:bCs w:val="0"/>
                <w:color w:val="000000"/>
                <w:szCs w:val="20"/>
                <w:lang w:eastAsia="en-IE"/>
              </w:rPr>
              <w:t>Geographical scale of importance</w:t>
            </w:r>
          </w:p>
        </w:tc>
      </w:tr>
      <w:tr w:rsidR="00730B76" w:rsidRPr="00FE7351" w14:paraId="374EBB9D" w14:textId="77777777" w:rsidTr="007204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3" w:type="pct"/>
            <w:tcBorders>
              <w:top w:val="single" w:sz="4" w:space="0" w:color="auto"/>
            </w:tcBorders>
            <w:noWrap/>
          </w:tcPr>
          <w:p w14:paraId="3C081C96" w14:textId="77777777" w:rsidR="00730B76" w:rsidRPr="00FE7351" w:rsidRDefault="00730B76" w:rsidP="0072044D">
            <w:pPr>
              <w:pStyle w:val="Tabletext"/>
              <w:rPr>
                <w:szCs w:val="20"/>
              </w:rPr>
            </w:pPr>
            <w:r w:rsidRPr="00FE7351">
              <w:rPr>
                <w:szCs w:val="20"/>
              </w:rPr>
              <w:t>International</w:t>
            </w:r>
          </w:p>
        </w:tc>
        <w:tc>
          <w:tcPr>
            <w:tcW w:w="3707" w:type="pct"/>
            <w:tcBorders>
              <w:top w:val="single" w:sz="4" w:space="0" w:color="auto"/>
            </w:tcBorders>
            <w:noWrap/>
          </w:tcPr>
          <w:p w14:paraId="1E3D78C4" w14:textId="77777777" w:rsidR="00730B76" w:rsidRPr="00FE7351" w:rsidRDefault="00730B76" w:rsidP="0072044D">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IE"/>
              </w:rPr>
            </w:pPr>
            <w:r w:rsidRPr="00FE7351">
              <w:rPr>
                <w:rFonts w:ascii="Calibri" w:eastAsia="Times New Roman" w:hAnsi="Calibri" w:cs="Calibri"/>
                <w:color w:val="000000"/>
                <w:szCs w:val="20"/>
                <w:lang w:eastAsia="en-IE"/>
              </w:rPr>
              <w:t>International or European scale</w:t>
            </w:r>
          </w:p>
        </w:tc>
      </w:tr>
      <w:tr w:rsidR="00D77BBB" w:rsidRPr="00FE7351" w14:paraId="1ED74ED3" w14:textId="77777777" w:rsidTr="007204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3" w:type="pct"/>
            <w:noWrap/>
          </w:tcPr>
          <w:p w14:paraId="628049A7" w14:textId="77777777" w:rsidR="00D77BBB" w:rsidRPr="00FE7351" w:rsidRDefault="00D77BBB" w:rsidP="00D77BBB">
            <w:pPr>
              <w:pStyle w:val="Tabletext"/>
              <w:rPr>
                <w:szCs w:val="20"/>
              </w:rPr>
            </w:pPr>
            <w:r w:rsidRPr="00FE7351">
              <w:rPr>
                <w:szCs w:val="20"/>
              </w:rPr>
              <w:t>National</w:t>
            </w:r>
          </w:p>
        </w:tc>
        <w:tc>
          <w:tcPr>
            <w:tcW w:w="3707" w:type="pct"/>
            <w:noWrap/>
          </w:tcPr>
          <w:p w14:paraId="6E9680C7" w14:textId="52E9795F" w:rsidR="00D77BBB" w:rsidRPr="00FE7351" w:rsidRDefault="00D77BBB" w:rsidP="00D77BBB">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0"/>
                <w:lang w:eastAsia="en-IE"/>
              </w:rPr>
            </w:pPr>
            <w:r w:rsidRPr="00BB61E6">
              <w:rPr>
                <w:rFonts w:ascii="Calibri" w:eastAsia="Times New Roman" w:hAnsi="Calibri" w:cs="Calibri"/>
                <w:color w:val="000000"/>
                <w:szCs w:val="20"/>
                <w:lang w:eastAsia="en-IE"/>
              </w:rPr>
              <w:t>The Republic of Ireland or the island of Ireland</w:t>
            </w:r>
          </w:p>
        </w:tc>
      </w:tr>
      <w:tr w:rsidR="00D77BBB" w:rsidRPr="00FE7351" w14:paraId="567389ED" w14:textId="77777777" w:rsidTr="007204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3" w:type="pct"/>
            <w:noWrap/>
          </w:tcPr>
          <w:p w14:paraId="44F7CA4C" w14:textId="77777777" w:rsidR="00D77BBB" w:rsidRPr="00B363DC" w:rsidRDefault="00D77BBB" w:rsidP="00D77BBB">
            <w:pPr>
              <w:pStyle w:val="Tabletext"/>
              <w:rPr>
                <w:szCs w:val="20"/>
              </w:rPr>
            </w:pPr>
            <w:r w:rsidRPr="00B363DC">
              <w:rPr>
                <w:szCs w:val="20"/>
              </w:rPr>
              <w:t>Regional</w:t>
            </w:r>
          </w:p>
        </w:tc>
        <w:tc>
          <w:tcPr>
            <w:tcW w:w="3707" w:type="pct"/>
            <w:noWrap/>
          </w:tcPr>
          <w:p w14:paraId="711890AF" w14:textId="3BA5E1A8" w:rsidR="00D77BBB" w:rsidRPr="00B363DC" w:rsidRDefault="00D77BBB" w:rsidP="00D77BBB">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IE"/>
              </w:rPr>
            </w:pPr>
            <w:r w:rsidRPr="00BB61E6">
              <w:rPr>
                <w:rFonts w:ascii="Calibri" w:eastAsia="Times New Roman" w:hAnsi="Calibri" w:cs="Calibri"/>
                <w:color w:val="000000"/>
                <w:szCs w:val="20"/>
                <w:lang w:eastAsia="en-IE"/>
              </w:rPr>
              <w:t xml:space="preserve">Leinster, and/or the </w:t>
            </w:r>
            <w:r>
              <w:rPr>
                <w:rFonts w:ascii="Calibri" w:eastAsia="Times New Roman" w:hAnsi="Calibri" w:cs="Calibri"/>
                <w:color w:val="000000"/>
                <w:szCs w:val="20"/>
                <w:lang w:eastAsia="en-IE"/>
              </w:rPr>
              <w:t xml:space="preserve">east midlands </w:t>
            </w:r>
            <w:r w:rsidRPr="00BB61E6">
              <w:rPr>
                <w:rFonts w:ascii="Calibri" w:eastAsia="Times New Roman" w:hAnsi="Calibri" w:cs="Calibri"/>
                <w:color w:val="000000"/>
                <w:szCs w:val="20"/>
                <w:lang w:eastAsia="en-IE"/>
              </w:rPr>
              <w:t>of Ireland</w:t>
            </w:r>
          </w:p>
        </w:tc>
      </w:tr>
      <w:tr w:rsidR="00125D19" w:rsidRPr="00FE7351" w14:paraId="21F66EC9" w14:textId="77777777" w:rsidTr="007204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3" w:type="pct"/>
            <w:noWrap/>
          </w:tcPr>
          <w:p w14:paraId="297F28C8" w14:textId="77777777" w:rsidR="00125D19" w:rsidRPr="00B363DC" w:rsidRDefault="00125D19" w:rsidP="00125D19">
            <w:pPr>
              <w:pStyle w:val="Tabletext"/>
              <w:rPr>
                <w:szCs w:val="20"/>
              </w:rPr>
            </w:pPr>
            <w:r w:rsidRPr="00B363DC">
              <w:rPr>
                <w:szCs w:val="20"/>
              </w:rPr>
              <w:t>County</w:t>
            </w:r>
          </w:p>
        </w:tc>
        <w:tc>
          <w:tcPr>
            <w:tcW w:w="3707" w:type="pct"/>
            <w:noWrap/>
          </w:tcPr>
          <w:p w14:paraId="0E4C58C6" w14:textId="1B43642E" w:rsidR="00125D19" w:rsidRPr="00B363DC" w:rsidRDefault="00125D19" w:rsidP="00125D19">
            <w:pPr>
              <w:pStyle w:val="Tabletext"/>
              <w:cnfStyle w:val="000000010000" w:firstRow="0" w:lastRow="0" w:firstColumn="0" w:lastColumn="0" w:oddVBand="0" w:evenVBand="0" w:oddHBand="0" w:evenHBand="1" w:firstRowFirstColumn="0" w:firstRowLastColumn="0" w:lastRowFirstColumn="0" w:lastRowLastColumn="0"/>
              <w:rPr>
                <w:szCs w:val="20"/>
              </w:rPr>
            </w:pPr>
            <w:r w:rsidRPr="00BB61E6">
              <w:rPr>
                <w:szCs w:val="20"/>
              </w:rPr>
              <w:t>Count</w:t>
            </w:r>
            <w:r>
              <w:rPr>
                <w:szCs w:val="20"/>
              </w:rPr>
              <w:t>y Dublin</w:t>
            </w:r>
            <w:r w:rsidRPr="00BB61E6">
              <w:rPr>
                <w:szCs w:val="20"/>
              </w:rPr>
              <w:t xml:space="preserve"> </w:t>
            </w:r>
          </w:p>
        </w:tc>
      </w:tr>
      <w:tr w:rsidR="00125D19" w:rsidRPr="00FE7351" w14:paraId="63FFEFE5" w14:textId="77777777" w:rsidTr="007204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3" w:type="pct"/>
            <w:noWrap/>
          </w:tcPr>
          <w:p w14:paraId="0604DA1B" w14:textId="77777777" w:rsidR="00125D19" w:rsidRPr="00B363DC" w:rsidRDefault="00125D19" w:rsidP="00125D19">
            <w:pPr>
              <w:pStyle w:val="Tabletext"/>
              <w:rPr>
                <w:szCs w:val="20"/>
              </w:rPr>
            </w:pPr>
            <w:r w:rsidRPr="00B363DC">
              <w:rPr>
                <w:szCs w:val="20"/>
              </w:rPr>
              <w:t>Local</w:t>
            </w:r>
          </w:p>
        </w:tc>
        <w:tc>
          <w:tcPr>
            <w:tcW w:w="3707" w:type="pct"/>
            <w:noWrap/>
          </w:tcPr>
          <w:p w14:paraId="0330036C" w14:textId="4418D5BD" w:rsidR="00125D19" w:rsidRPr="00B363DC" w:rsidRDefault="00687BE2" w:rsidP="00125D19">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Suburban / rural areas in Lucan</w:t>
            </w:r>
          </w:p>
        </w:tc>
      </w:tr>
      <w:tr w:rsidR="00D77BBB" w:rsidRPr="00FE7351" w14:paraId="71AAB9F6" w14:textId="77777777" w:rsidTr="007204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3" w:type="pct"/>
            <w:noWrap/>
          </w:tcPr>
          <w:p w14:paraId="6CA2FDBB" w14:textId="77777777" w:rsidR="00D77BBB" w:rsidRPr="00FE7351" w:rsidRDefault="00D77BBB" w:rsidP="00D77BBB">
            <w:pPr>
              <w:pStyle w:val="Tabletext"/>
              <w:rPr>
                <w:szCs w:val="20"/>
              </w:rPr>
            </w:pPr>
            <w:r w:rsidRPr="00FE7351">
              <w:rPr>
                <w:szCs w:val="20"/>
              </w:rPr>
              <w:t>Negligible</w:t>
            </w:r>
          </w:p>
        </w:tc>
        <w:tc>
          <w:tcPr>
            <w:tcW w:w="3707" w:type="pct"/>
            <w:noWrap/>
          </w:tcPr>
          <w:p w14:paraId="43ECE219" w14:textId="54AE31CC" w:rsidR="00D77BBB" w:rsidRPr="00FE7351" w:rsidRDefault="00D77BBB" w:rsidP="00D77BBB">
            <w:pPr>
              <w:pStyle w:val="Tabletext"/>
              <w:cnfStyle w:val="000000010000" w:firstRow="0" w:lastRow="0" w:firstColumn="0" w:lastColumn="0" w:oddVBand="0" w:evenVBand="0" w:oddHBand="0" w:evenHBand="1" w:firstRowFirstColumn="0" w:firstRowLastColumn="0" w:lastRowFirstColumn="0" w:lastRowLastColumn="0"/>
              <w:rPr>
                <w:szCs w:val="20"/>
              </w:rPr>
            </w:pPr>
            <w:r w:rsidRPr="00BB61E6">
              <w:rPr>
                <w:szCs w:val="20"/>
              </w:rPr>
              <w:t>None, the feature is common and widespread</w:t>
            </w:r>
          </w:p>
        </w:tc>
      </w:tr>
    </w:tbl>
    <w:p w14:paraId="685196F0" w14:textId="77777777" w:rsidR="008B0B36" w:rsidRDefault="008B0B36" w:rsidP="008B0B36">
      <w:pPr>
        <w:spacing w:before="240"/>
        <w:rPr>
          <w:i/>
        </w:rPr>
      </w:pPr>
      <w:r>
        <w:t>It is accepted that any development will have an impact on the receiving environment, but the significance of the impact will depend on the importance of the ecological features that would be affected. The following is outlined in the CIEEM guidelines: “</w:t>
      </w:r>
      <w:r w:rsidRPr="002858F9">
        <w:rPr>
          <w:i/>
        </w:rPr>
        <w:t xml:space="preserve">one of the key challenges in an </w:t>
      </w:r>
      <w:proofErr w:type="spellStart"/>
      <w:r w:rsidRPr="002858F9">
        <w:rPr>
          <w:i/>
        </w:rPr>
        <w:t>EcIA</w:t>
      </w:r>
      <w:proofErr w:type="spellEnd"/>
      <w:r w:rsidRPr="002858F9">
        <w:rPr>
          <w:i/>
        </w:rPr>
        <w:t xml:space="preserve"> is to decide which ecological features (habitats, species, </w:t>
      </w:r>
      <w:proofErr w:type="gramStart"/>
      <w:r w:rsidRPr="002858F9">
        <w:rPr>
          <w:i/>
        </w:rPr>
        <w:t>ecosystems</w:t>
      </w:r>
      <w:proofErr w:type="gramEnd"/>
      <w:r w:rsidRPr="002858F9">
        <w:rPr>
          <w:i/>
        </w:rPr>
        <w:t xml:space="preserve"> and their functions/processes) are important and should be subject to detailed assessment. Such ecological features will be those that </w:t>
      </w:r>
      <w:proofErr w:type="gramStart"/>
      <w:r w:rsidRPr="002858F9">
        <w:rPr>
          <w:i/>
        </w:rPr>
        <w:t>are considered to be</w:t>
      </w:r>
      <w:proofErr w:type="gramEnd"/>
      <w:r w:rsidRPr="002858F9">
        <w:rPr>
          <w:i/>
        </w:rPr>
        <w:t xml:space="preserve"> important and potentially affected by the project. It is not necessary to carry out detailed assessment of features that are sufficiently widespread, </w:t>
      </w:r>
      <w:proofErr w:type="gramStart"/>
      <w:r w:rsidRPr="002858F9">
        <w:rPr>
          <w:i/>
        </w:rPr>
        <w:t>unthreatened</w:t>
      </w:r>
      <w:proofErr w:type="gramEnd"/>
      <w:r w:rsidRPr="002858F9">
        <w:rPr>
          <w:i/>
        </w:rPr>
        <w:t xml:space="preserve"> and resilient to impacts </w:t>
      </w:r>
      <w:r>
        <w:rPr>
          <w:i/>
        </w:rPr>
        <w:t xml:space="preserve">from the development, and that </w:t>
      </w:r>
      <w:r w:rsidRPr="002858F9">
        <w:rPr>
          <w:i/>
        </w:rPr>
        <w:t>will remain viable and sustainable.</w:t>
      </w:r>
      <w:r>
        <w:rPr>
          <w:i/>
        </w:rPr>
        <w:t>”</w:t>
      </w:r>
    </w:p>
    <w:p w14:paraId="4AE2BE58" w14:textId="0DDC8879" w:rsidR="003D26DE" w:rsidRDefault="008B0B36" w:rsidP="008B0B36">
      <w:r>
        <w:t xml:space="preserve">For this report we have only assessed impacts on ecological features of </w:t>
      </w:r>
      <w:r w:rsidR="00162C2D">
        <w:t>L</w:t>
      </w:r>
      <w:r>
        <w:t xml:space="preserve">ocal importance or higher (refer to Table 1), or those that receive legal protection. These features are termed ‘important ecological features’ and are listed in Section 4.6. Impacts on features of </w:t>
      </w:r>
      <w:r w:rsidR="002047C4">
        <w:t>N</w:t>
      </w:r>
      <w:r>
        <w:t>egligible ecological importance (e.g. amenity grasslands)</w:t>
      </w:r>
      <w:r w:rsidR="002047C4">
        <w:t xml:space="preserve"> that do not receive legal protection</w:t>
      </w:r>
      <w:r>
        <w:t xml:space="preserve"> are not considered to be significant, so they are not included in the impact assessment</w:t>
      </w:r>
      <w:r w:rsidR="003D26DE">
        <w:t>.</w:t>
      </w:r>
    </w:p>
    <w:p w14:paraId="42764AC5" w14:textId="44234ECC" w:rsidR="00730B76" w:rsidRDefault="00730B76" w:rsidP="00730B76">
      <w:pPr>
        <w:pStyle w:val="Heading2"/>
      </w:pPr>
      <w:bookmarkStart w:id="20" w:name="_Toc167197867"/>
      <w:r>
        <w:lastRenderedPageBreak/>
        <w:t>Ecological Impact Assessment</w:t>
      </w:r>
      <w:bookmarkEnd w:id="20"/>
    </w:p>
    <w:bookmarkEnd w:id="11"/>
    <w:bookmarkEnd w:id="12"/>
    <w:p w14:paraId="4D3491DA" w14:textId="191C73E9" w:rsidR="00956260" w:rsidRDefault="008B0B36" w:rsidP="00D26C9D">
      <w:r>
        <w:t xml:space="preserve">Potential direct, </w:t>
      </w:r>
      <w:proofErr w:type="gramStart"/>
      <w:r>
        <w:t>indirect</w:t>
      </w:r>
      <w:proofErr w:type="gramEnd"/>
      <w:r>
        <w:t xml:space="preserve"> or cumulative impacts on ecological features can be described in relation to their magnitude, extent, duration, reversibility and timing/frequency, as outlined in the CIEEM (201</w:t>
      </w:r>
      <w:r w:rsidR="001E1743">
        <w:t>8</w:t>
      </w:r>
      <w:r>
        <w:t>) guidelines. Depending on the type of impact and the sensitivities of the important ecological feature, the ecologist may determine that the impact would have a ‘significant effect’. The following definitions are provided in the CIEEM guidelines: “</w:t>
      </w:r>
      <w:r w:rsidRPr="00CD02E7">
        <w:rPr>
          <w:i/>
        </w:rPr>
        <w:t>A significant effect is simply an effect that is sufficiently important to require assessment and reporting so that the decision maker is adequately informed of the environmental consequences of permitting a project</w:t>
      </w:r>
      <w:r>
        <w:t>”. “</w:t>
      </w:r>
      <w:r w:rsidRPr="00CD02E7">
        <w:rPr>
          <w:i/>
        </w:rPr>
        <w:t xml:space="preserve">For the purpose of </w:t>
      </w:r>
      <w:proofErr w:type="spellStart"/>
      <w:r w:rsidRPr="00CD02E7">
        <w:rPr>
          <w:i/>
        </w:rPr>
        <w:t>EcIA</w:t>
      </w:r>
      <w:proofErr w:type="spellEnd"/>
      <w:r w:rsidRPr="00CD02E7">
        <w:rPr>
          <w:i/>
        </w:rPr>
        <w:t>,</w:t>
      </w:r>
      <w:r>
        <w:rPr>
          <w:i/>
        </w:rPr>
        <w:t xml:space="preserve"> a</w:t>
      </w:r>
      <w:r w:rsidRPr="00CD02E7">
        <w:rPr>
          <w:i/>
        </w:rPr>
        <w:t xml:space="preserve"> ‘significant </w:t>
      </w:r>
      <w:r>
        <w:rPr>
          <w:i/>
        </w:rPr>
        <w:t xml:space="preserve">negative </w:t>
      </w:r>
      <w:r w:rsidRPr="00CD02E7">
        <w:rPr>
          <w:i/>
        </w:rPr>
        <w:t>effect’ is an effect that undermines biodiversity conservation objectives for ‘important ecological features’</w:t>
      </w:r>
      <w:r>
        <w:rPr>
          <w:i/>
        </w:rPr>
        <w:t>,</w:t>
      </w:r>
      <w:r w:rsidRPr="00CD02E7">
        <w:rPr>
          <w:i/>
        </w:rPr>
        <w:t xml:space="preserve"> or for biodiversity in general</w:t>
      </w:r>
      <w:r>
        <w:rPr>
          <w:i/>
        </w:rPr>
        <w:t>.”</w:t>
      </w:r>
      <w:r>
        <w:t xml:space="preserve">. Where significant impacts are identified, measures will be taken to avoid, minimise or compensate for impacts (where possible). </w:t>
      </w:r>
      <w:r w:rsidR="00C2302C">
        <w:t>Subject to</w:t>
      </w:r>
      <w:r w:rsidRPr="00EF3AE4">
        <w:t xml:space="preserve"> these measures, </w:t>
      </w:r>
      <w:r w:rsidR="00C2302C">
        <w:t xml:space="preserve">the </w:t>
      </w:r>
      <w:proofErr w:type="spellStart"/>
      <w:r w:rsidR="00C2302C">
        <w:t>EcIA</w:t>
      </w:r>
      <w:proofErr w:type="spellEnd"/>
      <w:r w:rsidR="00C2302C">
        <w:t xml:space="preserve"> concludes with a summary of </w:t>
      </w:r>
      <w:r w:rsidRPr="00EF3AE4">
        <w:t>residual impacts</w:t>
      </w:r>
      <w:r w:rsidR="00956260" w:rsidRPr="00EF3AE4">
        <w:t>.</w:t>
      </w:r>
    </w:p>
    <w:p w14:paraId="562C0259" w14:textId="3857F27F" w:rsidR="00C26DE7" w:rsidRPr="00FD525B" w:rsidRDefault="00FE61A4" w:rsidP="00C26DE7">
      <w:pPr>
        <w:pStyle w:val="Heading1"/>
      </w:pPr>
      <w:bookmarkStart w:id="21" w:name="_Toc167197868"/>
      <w:r>
        <w:t>Development proposals</w:t>
      </w:r>
      <w:bookmarkEnd w:id="21"/>
    </w:p>
    <w:p w14:paraId="690757E1" w14:textId="77777777" w:rsidR="00F06CD5" w:rsidRPr="00853D5E" w:rsidRDefault="00F06CD5" w:rsidP="00F06CD5">
      <w:pPr>
        <w:pStyle w:val="Heading2"/>
      </w:pPr>
      <w:bookmarkStart w:id="22" w:name="_Toc104451411"/>
      <w:bookmarkStart w:id="23" w:name="_Toc167197869"/>
      <w:r w:rsidRPr="00853D5E">
        <w:t>Description of the proposed development</w:t>
      </w:r>
      <w:bookmarkEnd w:id="22"/>
      <w:bookmarkEnd w:id="23"/>
    </w:p>
    <w:p w14:paraId="71F10965" w14:textId="216BB1E0" w:rsidR="00AC1739" w:rsidRDefault="00AC1739" w:rsidP="009632BA">
      <w:r>
        <w:t>The proposed development will involve the construction of 118 no. residential units in a range of designs. Road access will be from the northern boundary of the Site, and internal roads and parking areas will be provided. Public open space will be created, and houses will have private gardens.</w:t>
      </w:r>
    </w:p>
    <w:p w14:paraId="4896C127" w14:textId="1241BFB6" w:rsidR="00165577" w:rsidRDefault="0034372A" w:rsidP="00501451">
      <w:pPr>
        <w:rPr>
          <w:lang w:val="en-GB"/>
        </w:rPr>
      </w:pPr>
      <w:r w:rsidRPr="00F80235">
        <w:rPr>
          <w:lang w:val="en-GB"/>
        </w:rPr>
        <w:t xml:space="preserve">Foul water </w:t>
      </w:r>
      <w:r>
        <w:rPr>
          <w:lang w:val="en-GB"/>
        </w:rPr>
        <w:t xml:space="preserve">will be </w:t>
      </w:r>
      <w:r w:rsidR="0046225B">
        <w:rPr>
          <w:lang w:val="en-GB"/>
        </w:rPr>
        <w:t>pumped</w:t>
      </w:r>
      <w:r w:rsidRPr="00F80235">
        <w:rPr>
          <w:lang w:val="en-GB"/>
        </w:rPr>
        <w:t xml:space="preserve"> to a local authority foul sewer </w:t>
      </w:r>
      <w:r>
        <w:rPr>
          <w:lang w:val="en-GB"/>
        </w:rPr>
        <w:t xml:space="preserve">to the north of the Site and conveyed to the </w:t>
      </w:r>
      <w:r w:rsidR="005B7DDB">
        <w:rPr>
          <w:lang w:val="en-GB"/>
        </w:rPr>
        <w:t xml:space="preserve">Ringsend </w:t>
      </w:r>
      <w:r w:rsidR="005B7DDB" w:rsidRPr="00F80235">
        <w:rPr>
          <w:lang w:val="en-GB"/>
        </w:rPr>
        <w:t xml:space="preserve">Waste Water Treatment </w:t>
      </w:r>
      <w:r w:rsidR="005B7DDB">
        <w:rPr>
          <w:lang w:val="en-GB"/>
        </w:rPr>
        <w:t>Plant</w:t>
      </w:r>
      <w:r w:rsidR="00A93CBC" w:rsidRPr="00F80235">
        <w:rPr>
          <w:lang w:val="en-GB"/>
        </w:rPr>
        <w:t xml:space="preserve">. </w:t>
      </w:r>
      <w:r w:rsidR="008B34D5">
        <w:rPr>
          <w:lang w:val="en-GB"/>
        </w:rPr>
        <w:t>T</w:t>
      </w:r>
      <w:r w:rsidR="00AC6978">
        <w:rPr>
          <w:lang w:val="en-GB"/>
        </w:rPr>
        <w:t xml:space="preserve">he </w:t>
      </w:r>
      <w:r w:rsidR="008B34D5">
        <w:rPr>
          <w:lang w:val="en-GB"/>
        </w:rPr>
        <w:t xml:space="preserve">Ringsend </w:t>
      </w:r>
      <w:r w:rsidR="00AC6978">
        <w:rPr>
          <w:lang w:val="en-GB"/>
        </w:rPr>
        <w:t>WWTP</w:t>
      </w:r>
      <w:r w:rsidR="008B34D5">
        <w:rPr>
          <w:lang w:val="en-GB"/>
        </w:rPr>
        <w:t xml:space="preserve"> is currently </w:t>
      </w:r>
      <w:r w:rsidR="008248D0">
        <w:rPr>
          <w:lang w:val="en-GB"/>
        </w:rPr>
        <w:t>exce</w:t>
      </w:r>
      <w:r w:rsidR="00F076B1">
        <w:rPr>
          <w:lang w:val="en-GB"/>
        </w:rPr>
        <w:t>eding</w:t>
      </w:r>
      <w:r w:rsidR="008248D0">
        <w:rPr>
          <w:lang w:val="en-GB"/>
        </w:rPr>
        <w:t xml:space="preserve"> its organic capacity, but </w:t>
      </w:r>
      <w:r w:rsidR="0049513D">
        <w:rPr>
          <w:lang w:val="en-GB"/>
        </w:rPr>
        <w:t xml:space="preserve">a major upgrade is in progress </w:t>
      </w:r>
      <w:r w:rsidR="000957B8">
        <w:rPr>
          <w:lang w:val="en-GB"/>
        </w:rPr>
        <w:t xml:space="preserve">that </w:t>
      </w:r>
      <w:r w:rsidR="0049513D">
        <w:rPr>
          <w:lang w:val="en-GB"/>
        </w:rPr>
        <w:t xml:space="preserve">will provide sufficient capacity by 2025. </w:t>
      </w:r>
      <w:r w:rsidR="004E0648">
        <w:rPr>
          <w:lang w:val="en-GB"/>
        </w:rPr>
        <w:t xml:space="preserve">The </w:t>
      </w:r>
      <w:r w:rsidR="00E168F9">
        <w:rPr>
          <w:lang w:val="en-GB"/>
        </w:rPr>
        <w:t xml:space="preserve">WWTP </w:t>
      </w:r>
      <w:r w:rsidR="004E0648">
        <w:rPr>
          <w:lang w:val="en-GB"/>
        </w:rPr>
        <w:t xml:space="preserve">upgrade will be completed before the proposed development is operational / occupied, so </w:t>
      </w:r>
      <w:r w:rsidR="00E168F9">
        <w:rPr>
          <w:lang w:val="en-GB"/>
        </w:rPr>
        <w:t>there will be capacity to accept the effluent.</w:t>
      </w:r>
      <w:r w:rsidR="00D402A9" w:rsidRPr="00D402A9">
        <w:rPr>
          <w:lang w:val="en-GB"/>
        </w:rPr>
        <w:t xml:space="preserve"> </w:t>
      </w:r>
    </w:p>
    <w:p w14:paraId="7B35635E" w14:textId="53DDF202" w:rsidR="00500047" w:rsidRDefault="00CE6B64" w:rsidP="001A542F">
      <w:pPr>
        <w:rPr>
          <w:lang w:val="en-GB"/>
        </w:rPr>
      </w:pPr>
      <w:r w:rsidRPr="004510B7">
        <w:rPr>
          <w:lang w:val="en-GB"/>
        </w:rPr>
        <w:t xml:space="preserve">Rainwater </w:t>
      </w:r>
      <w:r>
        <w:rPr>
          <w:lang w:val="en-GB"/>
        </w:rPr>
        <w:t xml:space="preserve">runoff </w:t>
      </w:r>
      <w:r w:rsidRPr="004510B7">
        <w:rPr>
          <w:lang w:val="en-GB"/>
        </w:rPr>
        <w:t xml:space="preserve">from roofs and </w:t>
      </w:r>
      <w:r>
        <w:rPr>
          <w:lang w:val="en-GB"/>
        </w:rPr>
        <w:t xml:space="preserve">other impermeable </w:t>
      </w:r>
      <w:r w:rsidRPr="004510B7">
        <w:rPr>
          <w:lang w:val="en-GB"/>
        </w:rPr>
        <w:t xml:space="preserve">surfaces </w:t>
      </w:r>
      <w:r>
        <w:rPr>
          <w:lang w:val="en-GB"/>
        </w:rPr>
        <w:t xml:space="preserve">will be channelled to </w:t>
      </w:r>
      <w:r w:rsidR="00FA0C1E">
        <w:rPr>
          <w:lang w:val="en-GB"/>
        </w:rPr>
        <w:t xml:space="preserve">detention basins in the south and centre of the </w:t>
      </w:r>
      <w:proofErr w:type="gramStart"/>
      <w:r>
        <w:rPr>
          <w:lang w:val="en-GB"/>
        </w:rPr>
        <w:t>Site, and</w:t>
      </w:r>
      <w:proofErr w:type="gramEnd"/>
      <w:r>
        <w:rPr>
          <w:lang w:val="en-GB"/>
        </w:rPr>
        <w:t xml:space="preserve"> discharged at a controlled rate to a local authority storm drain </w:t>
      </w:r>
      <w:r w:rsidR="00F17BB6">
        <w:rPr>
          <w:lang w:val="en-GB"/>
        </w:rPr>
        <w:t>in</w:t>
      </w:r>
      <w:r w:rsidR="00FA0C1E">
        <w:rPr>
          <w:lang w:val="en-GB"/>
        </w:rPr>
        <w:t xml:space="preserve"> the north of the Site</w:t>
      </w:r>
      <w:r>
        <w:rPr>
          <w:lang w:val="en-GB"/>
        </w:rPr>
        <w:t>. The system will include an oil and hydrocarbon interceptor</w:t>
      </w:r>
      <w:r w:rsidR="00BC7FF7">
        <w:rPr>
          <w:lang w:val="en-GB"/>
        </w:rPr>
        <w:t>.</w:t>
      </w:r>
    </w:p>
    <w:p w14:paraId="7E8644A1" w14:textId="77777777" w:rsidR="00F06CD5" w:rsidRPr="00A86459" w:rsidRDefault="00F06CD5" w:rsidP="00F06CD5">
      <w:pPr>
        <w:pStyle w:val="Heading2"/>
      </w:pPr>
      <w:bookmarkStart w:id="24" w:name="_Toc417546107"/>
      <w:bookmarkStart w:id="25" w:name="_Toc104451412"/>
      <w:bookmarkStart w:id="26" w:name="_Toc167197870"/>
      <w:r>
        <w:t>Other nearby developments (potential</w:t>
      </w:r>
      <w:r w:rsidRPr="00A86459">
        <w:t xml:space="preserve"> </w:t>
      </w:r>
      <w:r>
        <w:t>in-</w:t>
      </w:r>
      <w:r w:rsidRPr="00A86459">
        <w:t>c</w:t>
      </w:r>
      <w:r>
        <w:t>ombination</w:t>
      </w:r>
      <w:r w:rsidRPr="00A86459">
        <w:t xml:space="preserve"> </w:t>
      </w:r>
      <w:r>
        <w:t>effects)</w:t>
      </w:r>
      <w:bookmarkEnd w:id="24"/>
      <w:bookmarkEnd w:id="25"/>
      <w:bookmarkEnd w:id="26"/>
    </w:p>
    <w:p w14:paraId="71A24EF2" w14:textId="6BE74303" w:rsidR="00B77EDE" w:rsidRDefault="006F0D99" w:rsidP="0086036A">
      <w:r>
        <w:t xml:space="preserve">The surrounding area is part of the </w:t>
      </w:r>
      <w:proofErr w:type="spellStart"/>
      <w:r>
        <w:t>Clonburris</w:t>
      </w:r>
      <w:proofErr w:type="spellEnd"/>
      <w:r>
        <w:t xml:space="preserve"> Strategic Development Zone, </w:t>
      </w:r>
      <w:r w:rsidR="00CB4493">
        <w:t xml:space="preserve">which will </w:t>
      </w:r>
      <w:r w:rsidR="00271AA2">
        <w:t xml:space="preserve">involve </w:t>
      </w:r>
      <w:r w:rsidR="00017D48">
        <w:t>substantial development of housing, infrastructure, community facilities</w:t>
      </w:r>
      <w:r w:rsidR="0085540E">
        <w:t>, etc</w:t>
      </w:r>
      <w:r w:rsidR="00017D48">
        <w:t xml:space="preserve"> </w:t>
      </w:r>
      <w:r w:rsidR="006343DF">
        <w:t>in the short to medium term. Details are provided in the planning report that accompanies this application.</w:t>
      </w:r>
    </w:p>
    <w:p w14:paraId="262A06D5" w14:textId="4A25F845" w:rsidR="00F06CD5" w:rsidRPr="00B4647F" w:rsidRDefault="00F06CD5" w:rsidP="0086036A">
      <w:r w:rsidRPr="00B4647F">
        <w:lastRenderedPageBreak/>
        <w:t xml:space="preserve">Live and </w:t>
      </w:r>
      <w:proofErr w:type="gramStart"/>
      <w:r w:rsidRPr="00B4647F">
        <w:t>recently-approved</w:t>
      </w:r>
      <w:proofErr w:type="gramEnd"/>
      <w:r w:rsidRPr="00B4647F">
        <w:t xml:space="preserve"> planning applications in the vicinity of the </w:t>
      </w:r>
      <w:r w:rsidR="005D317A">
        <w:t>S</w:t>
      </w:r>
      <w:r w:rsidRPr="00B4647F">
        <w:t xml:space="preserve">ite were reviewed on the online planning records of </w:t>
      </w:r>
      <w:r w:rsidR="0022308F">
        <w:t xml:space="preserve">South Dublin </w:t>
      </w:r>
      <w:r w:rsidRPr="00B4647F">
        <w:t>County Council</w:t>
      </w:r>
      <w:r w:rsidR="0086036A">
        <w:t xml:space="preserve">, </w:t>
      </w:r>
      <w:r w:rsidR="001E1CF8">
        <w:t xml:space="preserve">but </w:t>
      </w:r>
      <w:r w:rsidR="00424353">
        <w:t>none were found</w:t>
      </w:r>
      <w:r w:rsidR="0086036A">
        <w:t xml:space="preserve">. Therefore, </w:t>
      </w:r>
      <w:r w:rsidR="002017D8">
        <w:t xml:space="preserve">no potential </w:t>
      </w:r>
      <w:r w:rsidR="002106EC">
        <w:t>in-com</w:t>
      </w:r>
      <w:r w:rsidR="00706830">
        <w:t>b</w:t>
      </w:r>
      <w:r w:rsidR="002106EC">
        <w:t>ination effects</w:t>
      </w:r>
      <w:r w:rsidR="002017D8">
        <w:t xml:space="preserve"> were identified</w:t>
      </w:r>
      <w:r w:rsidR="002106EC">
        <w:t>.</w:t>
      </w:r>
    </w:p>
    <w:p w14:paraId="188A7BD5" w14:textId="21241074" w:rsidR="00FD525B" w:rsidRPr="00FD525B" w:rsidRDefault="00540B52" w:rsidP="00FD525B">
      <w:pPr>
        <w:pStyle w:val="Heading1"/>
      </w:pPr>
      <w:bookmarkStart w:id="27" w:name="_Toc167197871"/>
      <w:r>
        <w:t>The Receiving Environment</w:t>
      </w:r>
      <w:bookmarkEnd w:id="27"/>
    </w:p>
    <w:p w14:paraId="6274644E" w14:textId="77777777" w:rsidR="00FD525B" w:rsidRPr="00B363DC" w:rsidRDefault="00FD525B" w:rsidP="00785B1E">
      <w:pPr>
        <w:pStyle w:val="Heading2"/>
      </w:pPr>
      <w:bookmarkStart w:id="28" w:name="_Toc381441963"/>
      <w:bookmarkStart w:id="29" w:name="_Toc415128710"/>
      <w:bookmarkStart w:id="30" w:name="_Toc419794657"/>
      <w:bookmarkStart w:id="31" w:name="_Toc167197872"/>
      <w:r w:rsidRPr="00B363DC">
        <w:t>Environmental setting</w:t>
      </w:r>
      <w:bookmarkEnd w:id="28"/>
      <w:bookmarkEnd w:id="29"/>
      <w:bookmarkEnd w:id="30"/>
      <w:bookmarkEnd w:id="31"/>
    </w:p>
    <w:p w14:paraId="36F54AEF" w14:textId="77777777" w:rsidR="008B0B36" w:rsidRPr="00B363DC" w:rsidRDefault="008B0B36" w:rsidP="008B0B36">
      <w:pPr>
        <w:pStyle w:val="Heading4"/>
      </w:pPr>
      <w:bookmarkStart w:id="32" w:name="_Toc381441964"/>
      <w:bookmarkStart w:id="33" w:name="_Toc415128717"/>
      <w:bookmarkStart w:id="34" w:name="_Toc419794659"/>
      <w:bookmarkStart w:id="35" w:name="_Toc368905044"/>
      <w:bookmarkStart w:id="36" w:name="_Toc381441971"/>
      <w:r w:rsidRPr="00B363DC">
        <w:t>Site location and surroundings</w:t>
      </w:r>
    </w:p>
    <w:p w14:paraId="7EF0DF95" w14:textId="77777777" w:rsidR="004B4F83" w:rsidRDefault="004B4F83" w:rsidP="004B4F83">
      <w:r w:rsidRPr="0093410E">
        <w:t xml:space="preserve">The </w:t>
      </w:r>
      <w:r>
        <w:t xml:space="preserve">proposed development site (hereafter referred to as ‘the Site’) </w:t>
      </w:r>
      <w:proofErr w:type="gramStart"/>
      <w:r>
        <w:t>is located in</w:t>
      </w:r>
      <w:proofErr w:type="gramEnd"/>
      <w:r>
        <w:t xml:space="preserve"> a suburban / rural area in the townland of </w:t>
      </w:r>
      <w:proofErr w:type="spellStart"/>
      <w:r>
        <w:t>Kishoge</w:t>
      </w:r>
      <w:proofErr w:type="spellEnd"/>
      <w:r>
        <w:t xml:space="preserve">. Based on a review of aerial photography it appears that the Site was formerly used as allotments / horticultural land in the 1990s and early 2000s, but in the late 2000s it was cleared and disturbed during the construction of the adjacent Lynch’s Park development, the removal of a halting site to the north-west of the Site, and the widening of the railway line. As part of this process, a large mound of spoil was deposited in the north-east of the Site. There has been no activity on the Site since approx. 2010, and it has recolonised with scrub. The only activity on the Site during this period has been </w:t>
      </w:r>
      <w:proofErr w:type="gramStart"/>
      <w:r>
        <w:t>low-intensity</w:t>
      </w:r>
      <w:proofErr w:type="gramEnd"/>
      <w:r>
        <w:t xml:space="preserve"> grazing by horses.</w:t>
      </w:r>
    </w:p>
    <w:p w14:paraId="79BE49B1" w14:textId="77777777" w:rsidR="004B4F83" w:rsidRDefault="004B4F83" w:rsidP="004B4F83">
      <w:r>
        <w:t xml:space="preserve">The southern boundary of the Site is formed by a major railway connecting Dublin with the south-west of Ireland. The eastern boundary is formed by the Lynch’s Yard residential development, and the northern boundary by an associated road. Land to the west and north-west of the Site was formerly used as a halting </w:t>
      </w:r>
      <w:proofErr w:type="gramStart"/>
      <w:r>
        <w:t>site, and</w:t>
      </w:r>
      <w:proofErr w:type="gramEnd"/>
      <w:r>
        <w:t xml:space="preserve"> has some remaining walls and concrete-surfaced yards, but the remainder of the area consists of scrub.</w:t>
      </w:r>
    </w:p>
    <w:p w14:paraId="1C3DB71C" w14:textId="166F02C4" w:rsidR="008E5FDA" w:rsidRPr="004437B7" w:rsidRDefault="004B4F83" w:rsidP="004B4F83">
      <w:r>
        <w:t xml:space="preserve">The broader surroundings are characterised by abandoned agricultural land, all of which is zoned for future development as part of the </w:t>
      </w:r>
      <w:proofErr w:type="spellStart"/>
      <w:r>
        <w:t>Clonburris</w:t>
      </w:r>
      <w:proofErr w:type="spellEnd"/>
      <w:r>
        <w:t xml:space="preserve"> Strategic Development Zone</w:t>
      </w:r>
      <w:r w:rsidR="00646B06" w:rsidRPr="004437B7">
        <w:t>.</w:t>
      </w:r>
    </w:p>
    <w:p w14:paraId="2D13C4D0" w14:textId="77777777" w:rsidR="001F1C49" w:rsidRPr="004437B7" w:rsidRDefault="001F1C49" w:rsidP="001F1C49">
      <w:pPr>
        <w:pStyle w:val="Heading4"/>
      </w:pPr>
      <w:r w:rsidRPr="004437B7">
        <w:t>Geology and soils</w:t>
      </w:r>
    </w:p>
    <w:p w14:paraId="47193E9B" w14:textId="185D7A2E" w:rsidR="00616E78" w:rsidRDefault="00616E78" w:rsidP="00616E78">
      <w:r w:rsidRPr="00BB61E6">
        <w:t xml:space="preserve">The </w:t>
      </w:r>
      <w:r>
        <w:t>underlying bedrock is d</w:t>
      </w:r>
      <w:r w:rsidRPr="00FA3B36">
        <w:t>ark limestone &amp; shale</w:t>
      </w:r>
      <w:r>
        <w:t xml:space="preserve">, which is a </w:t>
      </w:r>
      <w:proofErr w:type="gramStart"/>
      <w:r>
        <w:t>locally-important</w:t>
      </w:r>
      <w:proofErr w:type="gramEnd"/>
      <w:r>
        <w:t xml:space="preserve"> aquifer. Subsoils are limestone till. Soils are made ground: most of the Site was disturbed during the construction of the adjacent Lynch’s Yard development, which involved the deposition of building spoil on the Site, the mixing of existing subsoil and soil, and compaction of soils by heavy vehicles.</w:t>
      </w:r>
    </w:p>
    <w:p w14:paraId="6A722458" w14:textId="2E8399C6" w:rsidR="001F1C49" w:rsidRPr="004437B7" w:rsidRDefault="00616E78" w:rsidP="00616E78">
      <w:r>
        <w:t>The topography of the Site is broadly level. The mound of building spoil in the north-east of the Site is the only topographical feature of note</w:t>
      </w:r>
      <w:r w:rsidR="001F1C49" w:rsidRPr="004437B7">
        <w:t>.</w:t>
      </w:r>
    </w:p>
    <w:p w14:paraId="37E93A6E" w14:textId="77777777" w:rsidR="001F1C49" w:rsidRPr="004437B7" w:rsidRDefault="001F1C49" w:rsidP="001F1C49">
      <w:pPr>
        <w:pStyle w:val="Heading4"/>
      </w:pPr>
      <w:r w:rsidRPr="004437B7">
        <w:t>Hydrology</w:t>
      </w:r>
    </w:p>
    <w:p w14:paraId="52918EB0" w14:textId="77777777" w:rsidR="001C4F4F" w:rsidRDefault="001C4F4F" w:rsidP="001C4F4F">
      <w:r>
        <w:t>The EPA database of rivers and streams does not show any watercourses within or adjacent to the Site. None were observed during surveys.</w:t>
      </w:r>
    </w:p>
    <w:p w14:paraId="351BC763" w14:textId="77777777" w:rsidR="001C4F4F" w:rsidRDefault="001C4F4F" w:rsidP="001C4F4F">
      <w:r>
        <w:lastRenderedPageBreak/>
        <w:t>The Grand Canal is located approx. 500 m south of the Site. Canals are self-contained hydrological features that do not interact with surrounding surface water or groundwater features, so there could be no connection between the Site and the canal.</w:t>
      </w:r>
    </w:p>
    <w:p w14:paraId="05BCE574" w14:textId="7DE748B0" w:rsidR="001C4F4F" w:rsidRDefault="001C4F4F" w:rsidP="001C4F4F">
      <w:r>
        <w:t xml:space="preserve">The closest natural watercourse is the </w:t>
      </w:r>
      <w:proofErr w:type="spellStart"/>
      <w:r>
        <w:t>Grifeen</w:t>
      </w:r>
      <w:proofErr w:type="spellEnd"/>
      <w:r>
        <w:t xml:space="preserve"> River, which is a tributary of the </w:t>
      </w:r>
      <w:proofErr w:type="gramStart"/>
      <w:r>
        <w:t>River</w:t>
      </w:r>
      <w:proofErr w:type="gramEnd"/>
      <w:r>
        <w:t xml:space="preserve"> Liffey. It is located approx. 1.3 km west of the Site at the closest point. Due to its distance from the Site and the absence of any intervening surface water features, it can be concluded that the Site has no connection to </w:t>
      </w:r>
      <w:r w:rsidR="005D1080">
        <w:t xml:space="preserve">the </w:t>
      </w:r>
      <w:proofErr w:type="spellStart"/>
      <w:r>
        <w:t>Grifeen</w:t>
      </w:r>
      <w:proofErr w:type="spellEnd"/>
      <w:r>
        <w:t xml:space="preserve"> River.</w:t>
      </w:r>
    </w:p>
    <w:p w14:paraId="308D9B8E" w14:textId="3ABB475E" w:rsidR="007F1E95" w:rsidRDefault="001C4F4F" w:rsidP="001C4F4F">
      <w:r>
        <w:t>In summary, the Site has no connection to any watercourses</w:t>
      </w:r>
      <w:r w:rsidR="007F1E95">
        <w:t>.</w:t>
      </w:r>
    </w:p>
    <w:p w14:paraId="2A27EBBC" w14:textId="460B04EC" w:rsidR="00083873" w:rsidRPr="00C34A5D" w:rsidRDefault="00083873" w:rsidP="00083873">
      <w:pPr>
        <w:pStyle w:val="Heading2"/>
      </w:pPr>
      <w:bookmarkStart w:id="37" w:name="_Toc167197873"/>
      <w:r w:rsidRPr="00C34A5D">
        <w:t>Designated sites</w:t>
      </w:r>
      <w:bookmarkEnd w:id="32"/>
      <w:bookmarkEnd w:id="33"/>
      <w:bookmarkEnd w:id="34"/>
      <w:bookmarkEnd w:id="37"/>
    </w:p>
    <w:p w14:paraId="3DC0003B" w14:textId="04BE9442" w:rsidR="005078EC" w:rsidRDefault="000668DD" w:rsidP="00CB66F4">
      <w:r>
        <w:t>A map of designated sites in the surrounding area is provided in Figure 1, and details of the designated sites shown in the image are provided in Table 2</w:t>
      </w:r>
      <w:r w:rsidR="006B0D98" w:rsidRPr="00424A7C">
        <w:t>.</w:t>
      </w:r>
      <w:r w:rsidR="006B0D98">
        <w:t xml:space="preserve"> </w:t>
      </w:r>
    </w:p>
    <w:p w14:paraId="29B5A7BF" w14:textId="77777777" w:rsidR="00662CE0" w:rsidRDefault="00662CE0" w:rsidP="00662CE0">
      <w:pPr>
        <w:pStyle w:val="FigsTables"/>
        <w:ind w:left="851"/>
      </w:pPr>
      <w:r w:rsidRPr="001D6AED">
        <w:t xml:space="preserve">Table 2: Designated sites </w:t>
      </w:r>
      <w:r>
        <w:t>shown in Figure 1</w:t>
      </w:r>
    </w:p>
    <w:tbl>
      <w:tblPr>
        <w:tblStyle w:val="GridTable3-Accent3"/>
        <w:tblW w:w="4554" w:type="pct"/>
        <w:tblInd w:w="851" w:type="dxa"/>
        <w:tblLayout w:type="fixed"/>
        <w:tblLook w:val="04A0" w:firstRow="1" w:lastRow="0" w:firstColumn="1" w:lastColumn="0" w:noHBand="0" w:noVBand="1"/>
      </w:tblPr>
      <w:tblGrid>
        <w:gridCol w:w="2126"/>
        <w:gridCol w:w="1276"/>
        <w:gridCol w:w="4819"/>
      </w:tblGrid>
      <w:tr w:rsidR="005F2FFF" w:rsidRPr="001D6AED" w14:paraId="338F0255" w14:textId="77777777" w:rsidTr="006A311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1293" w:type="pct"/>
            <w:tcBorders>
              <w:bottom w:val="nil"/>
              <w:right w:val="nil"/>
            </w:tcBorders>
            <w:hideMark/>
          </w:tcPr>
          <w:p w14:paraId="3417DA5C" w14:textId="77777777" w:rsidR="005F2FFF" w:rsidRPr="001D6AED" w:rsidRDefault="005F2FFF" w:rsidP="006A311E">
            <w:pPr>
              <w:pStyle w:val="Tabletext"/>
              <w:spacing w:after="120"/>
              <w:rPr>
                <w:i/>
                <w:lang w:eastAsia="en-IE"/>
              </w:rPr>
            </w:pPr>
            <w:r w:rsidRPr="001D6AED">
              <w:rPr>
                <w:lang w:eastAsia="en-IE"/>
              </w:rPr>
              <w:t>Site Name</w:t>
            </w:r>
          </w:p>
        </w:tc>
        <w:tc>
          <w:tcPr>
            <w:tcW w:w="776" w:type="pct"/>
            <w:tcBorders>
              <w:left w:val="nil"/>
              <w:bottom w:val="nil"/>
              <w:right w:val="nil"/>
            </w:tcBorders>
            <w:hideMark/>
          </w:tcPr>
          <w:p w14:paraId="1220C59B" w14:textId="77777777" w:rsidR="005F2FFF" w:rsidRPr="001D6AED" w:rsidRDefault="005F2FFF" w:rsidP="006A311E">
            <w:pPr>
              <w:pStyle w:val="Tabletext"/>
              <w:spacing w:after="120"/>
              <w:cnfStyle w:val="100000000000" w:firstRow="1" w:lastRow="0" w:firstColumn="0" w:lastColumn="0" w:oddVBand="0" w:evenVBand="0" w:oddHBand="0" w:evenHBand="0" w:firstRowFirstColumn="0" w:firstRowLastColumn="0" w:lastRowFirstColumn="0" w:lastRowLastColumn="0"/>
              <w:rPr>
                <w:lang w:eastAsia="en-IE"/>
              </w:rPr>
            </w:pPr>
            <w:r w:rsidRPr="001D6AED">
              <w:rPr>
                <w:lang w:eastAsia="en-IE"/>
              </w:rPr>
              <w:t>Distance</w:t>
            </w:r>
          </w:p>
        </w:tc>
        <w:tc>
          <w:tcPr>
            <w:tcW w:w="2931" w:type="pct"/>
            <w:tcBorders>
              <w:left w:val="nil"/>
              <w:bottom w:val="nil"/>
            </w:tcBorders>
            <w:hideMark/>
          </w:tcPr>
          <w:p w14:paraId="0E49780B" w14:textId="77777777" w:rsidR="005F2FFF" w:rsidRPr="001D6AED" w:rsidRDefault="005F2FFF" w:rsidP="006A311E">
            <w:pPr>
              <w:pStyle w:val="Tabletext"/>
              <w:spacing w:after="120"/>
              <w:cnfStyle w:val="100000000000" w:firstRow="1" w:lastRow="0" w:firstColumn="0" w:lastColumn="0" w:oddVBand="0" w:evenVBand="0" w:oddHBand="0" w:evenHBand="0" w:firstRowFirstColumn="0" w:firstRowLastColumn="0" w:lastRowFirstColumn="0" w:lastRowLastColumn="0"/>
              <w:rPr>
                <w:lang w:eastAsia="en-IE"/>
              </w:rPr>
            </w:pPr>
            <w:r w:rsidRPr="001D6AED">
              <w:rPr>
                <w:lang w:eastAsia="en-IE"/>
              </w:rPr>
              <w:t>Reasons for designation</w:t>
            </w:r>
          </w:p>
        </w:tc>
      </w:tr>
      <w:tr w:rsidR="005F2FFF" w:rsidRPr="001D6AED" w14:paraId="522C6B82" w14:textId="77777777" w:rsidTr="006A31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3" w:type="pct"/>
            <w:noWrap/>
          </w:tcPr>
          <w:p w14:paraId="10594389" w14:textId="77777777" w:rsidR="005F2FFF" w:rsidRPr="002943C3" w:rsidRDefault="005F2FFF" w:rsidP="006A311E">
            <w:pPr>
              <w:pStyle w:val="Tabletext"/>
              <w:spacing w:after="120"/>
              <w:rPr>
                <w:iCs w:val="0"/>
                <w:lang w:eastAsia="en-IE"/>
              </w:rPr>
            </w:pPr>
            <w:r>
              <w:rPr>
                <w:iCs w:val="0"/>
              </w:rPr>
              <w:t>Grand Canal</w:t>
            </w:r>
            <w:r w:rsidRPr="002943C3">
              <w:rPr>
                <w:iCs w:val="0"/>
              </w:rPr>
              <w:t xml:space="preserve"> </w:t>
            </w:r>
            <w:proofErr w:type="spellStart"/>
            <w:r w:rsidRPr="002943C3">
              <w:rPr>
                <w:iCs w:val="0"/>
              </w:rPr>
              <w:t>pNHA</w:t>
            </w:r>
            <w:proofErr w:type="spellEnd"/>
            <w:r w:rsidRPr="002943C3">
              <w:rPr>
                <w:iCs w:val="0"/>
              </w:rPr>
              <w:t xml:space="preserve"> </w:t>
            </w:r>
            <w:r w:rsidRPr="002943C3">
              <w:rPr>
                <w:iCs w:val="0"/>
                <w:lang w:eastAsia="en-IE"/>
              </w:rPr>
              <w:t xml:space="preserve">(site code </w:t>
            </w:r>
            <w:r>
              <w:rPr>
                <w:iCs w:val="0"/>
                <w:lang w:eastAsia="en-IE"/>
              </w:rPr>
              <w:t>2104</w:t>
            </w:r>
            <w:r w:rsidRPr="002943C3">
              <w:rPr>
                <w:iCs w:val="0"/>
                <w:lang w:eastAsia="en-IE"/>
              </w:rPr>
              <w:t>)</w:t>
            </w:r>
          </w:p>
        </w:tc>
        <w:tc>
          <w:tcPr>
            <w:tcW w:w="776" w:type="pct"/>
            <w:tcBorders>
              <w:left w:val="nil"/>
              <w:right w:val="nil"/>
            </w:tcBorders>
            <w:noWrap/>
          </w:tcPr>
          <w:p w14:paraId="4B808B47" w14:textId="77777777" w:rsidR="005F2FFF" w:rsidRPr="001D6AED" w:rsidRDefault="005F2FFF" w:rsidP="006A311E">
            <w:pPr>
              <w:pStyle w:val="Tabletext"/>
              <w:spacing w:after="120"/>
              <w:cnfStyle w:val="000000100000" w:firstRow="0" w:lastRow="0" w:firstColumn="0" w:lastColumn="0" w:oddVBand="0" w:evenVBand="0" w:oddHBand="1" w:evenHBand="0" w:firstRowFirstColumn="0" w:firstRowLastColumn="0" w:lastRowFirstColumn="0" w:lastRowLastColumn="0"/>
              <w:rPr>
                <w:lang w:eastAsia="en-IE"/>
              </w:rPr>
            </w:pPr>
            <w:r>
              <w:rPr>
                <w:lang w:eastAsia="en-IE"/>
              </w:rPr>
              <w:t>0.5 km south</w:t>
            </w:r>
          </w:p>
        </w:tc>
        <w:tc>
          <w:tcPr>
            <w:tcW w:w="2931" w:type="pct"/>
            <w:tcBorders>
              <w:left w:val="nil"/>
            </w:tcBorders>
            <w:noWrap/>
          </w:tcPr>
          <w:p w14:paraId="1D6BF897" w14:textId="77777777" w:rsidR="005F2FFF" w:rsidRPr="00F94A5A" w:rsidRDefault="005F2FFF" w:rsidP="006A311E">
            <w:pPr>
              <w:pStyle w:val="Tabletext"/>
              <w:spacing w:after="120"/>
              <w:cnfStyle w:val="000000100000" w:firstRow="0" w:lastRow="0" w:firstColumn="0" w:lastColumn="0" w:oddVBand="0" w:evenVBand="0" w:oddHBand="1" w:evenHBand="0" w:firstRowFirstColumn="0" w:firstRowLastColumn="0" w:lastRowFirstColumn="0" w:lastRowLastColumn="0"/>
              <w:rPr>
                <w:lang w:eastAsia="en-IE"/>
              </w:rPr>
            </w:pPr>
            <w:r>
              <w:rPr>
                <w:lang w:eastAsia="en-IE"/>
              </w:rPr>
              <w:t>D</w:t>
            </w:r>
            <w:r w:rsidRPr="00F90B20">
              <w:rPr>
                <w:lang w:eastAsia="en-IE"/>
              </w:rPr>
              <w:t xml:space="preserve">iversity of habitats, ecological </w:t>
            </w:r>
            <w:r>
              <w:rPr>
                <w:lang w:eastAsia="en-IE"/>
              </w:rPr>
              <w:t>connectivity</w:t>
            </w:r>
            <w:r w:rsidRPr="00F90B20">
              <w:rPr>
                <w:lang w:eastAsia="en-IE"/>
              </w:rPr>
              <w:t xml:space="preserve">, and protected </w:t>
            </w:r>
            <w:r>
              <w:rPr>
                <w:lang w:eastAsia="en-IE"/>
              </w:rPr>
              <w:t xml:space="preserve">aquatic </w:t>
            </w:r>
            <w:r w:rsidRPr="00F90B20">
              <w:rPr>
                <w:lang w:eastAsia="en-IE"/>
              </w:rPr>
              <w:t xml:space="preserve">plant species (Opposite-leaved Pondweed </w:t>
            </w:r>
            <w:proofErr w:type="spellStart"/>
            <w:r w:rsidRPr="00B263E9">
              <w:rPr>
                <w:i/>
                <w:iCs/>
                <w:lang w:eastAsia="en-IE"/>
              </w:rPr>
              <w:t>Groenlandia</w:t>
            </w:r>
            <w:proofErr w:type="spellEnd"/>
            <w:r w:rsidRPr="00B263E9">
              <w:rPr>
                <w:i/>
                <w:iCs/>
                <w:lang w:eastAsia="en-IE"/>
              </w:rPr>
              <w:t xml:space="preserve"> </w:t>
            </w:r>
            <w:proofErr w:type="spellStart"/>
            <w:r w:rsidRPr="00B263E9">
              <w:rPr>
                <w:i/>
                <w:iCs/>
                <w:lang w:eastAsia="en-IE"/>
              </w:rPr>
              <w:t>densa</w:t>
            </w:r>
            <w:proofErr w:type="spellEnd"/>
            <w:r w:rsidRPr="00F90B20">
              <w:rPr>
                <w:lang w:eastAsia="en-IE"/>
              </w:rPr>
              <w:t>)</w:t>
            </w:r>
          </w:p>
        </w:tc>
      </w:tr>
      <w:tr w:rsidR="005F2FFF" w:rsidRPr="001D6AED" w14:paraId="7A65B208" w14:textId="77777777" w:rsidTr="006A31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3" w:type="pct"/>
            <w:noWrap/>
          </w:tcPr>
          <w:p w14:paraId="0D252BFA" w14:textId="77777777" w:rsidR="005F2FFF" w:rsidRPr="002943C3" w:rsidRDefault="005F2FFF" w:rsidP="006A311E">
            <w:pPr>
              <w:pStyle w:val="Tabletext"/>
              <w:spacing w:after="120"/>
              <w:rPr>
                <w:iCs w:val="0"/>
              </w:rPr>
            </w:pPr>
            <w:r>
              <w:rPr>
                <w:iCs w:val="0"/>
              </w:rPr>
              <w:t xml:space="preserve">Liffey Valley </w:t>
            </w:r>
            <w:proofErr w:type="spellStart"/>
            <w:r>
              <w:rPr>
                <w:iCs w:val="0"/>
              </w:rPr>
              <w:t>pNHA</w:t>
            </w:r>
            <w:proofErr w:type="spellEnd"/>
            <w:r>
              <w:rPr>
                <w:iCs w:val="0"/>
              </w:rPr>
              <w:t xml:space="preserve"> (128)</w:t>
            </w:r>
          </w:p>
        </w:tc>
        <w:tc>
          <w:tcPr>
            <w:tcW w:w="776" w:type="pct"/>
            <w:tcBorders>
              <w:left w:val="nil"/>
              <w:right w:val="nil"/>
            </w:tcBorders>
            <w:noWrap/>
          </w:tcPr>
          <w:p w14:paraId="6614CFD0" w14:textId="77777777" w:rsidR="005F2FFF" w:rsidRDefault="005F2FFF" w:rsidP="006A311E">
            <w:pPr>
              <w:pStyle w:val="Tabletext"/>
              <w:spacing w:after="120"/>
              <w:cnfStyle w:val="000000010000" w:firstRow="0" w:lastRow="0" w:firstColumn="0" w:lastColumn="0" w:oddVBand="0" w:evenVBand="0" w:oddHBand="0" w:evenHBand="1" w:firstRowFirstColumn="0" w:firstRowLastColumn="0" w:lastRowFirstColumn="0" w:lastRowLastColumn="0"/>
              <w:rPr>
                <w:lang w:eastAsia="en-IE"/>
              </w:rPr>
            </w:pPr>
            <w:r>
              <w:rPr>
                <w:lang w:eastAsia="en-IE"/>
              </w:rPr>
              <w:t>3.0 km north-west</w:t>
            </w:r>
          </w:p>
        </w:tc>
        <w:tc>
          <w:tcPr>
            <w:tcW w:w="2931" w:type="pct"/>
            <w:tcBorders>
              <w:left w:val="nil"/>
            </w:tcBorders>
            <w:noWrap/>
          </w:tcPr>
          <w:p w14:paraId="47754F08" w14:textId="77777777" w:rsidR="005F2FFF" w:rsidRDefault="005F2FFF" w:rsidP="006A311E">
            <w:pPr>
              <w:pStyle w:val="Tabletext"/>
              <w:spacing w:after="120"/>
              <w:cnfStyle w:val="000000010000" w:firstRow="0" w:lastRow="0" w:firstColumn="0" w:lastColumn="0" w:oddVBand="0" w:evenVBand="0" w:oddHBand="0" w:evenHBand="1" w:firstRowFirstColumn="0" w:firstRowLastColumn="0" w:lastRowFirstColumn="0" w:lastRowLastColumn="0"/>
            </w:pPr>
            <w:r>
              <w:t xml:space="preserve">Deciduous woodland, </w:t>
            </w:r>
            <w:proofErr w:type="gramStart"/>
            <w:r>
              <w:t>wetlands</w:t>
            </w:r>
            <w:proofErr w:type="gramEnd"/>
            <w:r>
              <w:t xml:space="preserve"> and rare plant species</w:t>
            </w:r>
          </w:p>
        </w:tc>
      </w:tr>
      <w:tr w:rsidR="005F2FFF" w:rsidRPr="001D6AED" w14:paraId="6E3827FE" w14:textId="77777777" w:rsidTr="006A31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3" w:type="pct"/>
            <w:noWrap/>
          </w:tcPr>
          <w:p w14:paraId="2A6BCBBA" w14:textId="77777777" w:rsidR="005F2FFF" w:rsidRPr="002943C3" w:rsidRDefault="005F2FFF" w:rsidP="006A311E">
            <w:pPr>
              <w:pStyle w:val="Tabletext"/>
              <w:spacing w:after="120"/>
              <w:rPr>
                <w:iCs w:val="0"/>
                <w:lang w:eastAsia="en-IE"/>
              </w:rPr>
            </w:pPr>
            <w:r w:rsidRPr="002943C3">
              <w:rPr>
                <w:iCs w:val="0"/>
              </w:rPr>
              <w:t xml:space="preserve">Royal Canal </w:t>
            </w:r>
            <w:proofErr w:type="spellStart"/>
            <w:r w:rsidRPr="002943C3">
              <w:rPr>
                <w:iCs w:val="0"/>
              </w:rPr>
              <w:t>pNHA</w:t>
            </w:r>
            <w:proofErr w:type="spellEnd"/>
            <w:r w:rsidRPr="002943C3">
              <w:rPr>
                <w:iCs w:val="0"/>
              </w:rPr>
              <w:t xml:space="preserve"> </w:t>
            </w:r>
            <w:r w:rsidRPr="002943C3">
              <w:rPr>
                <w:iCs w:val="0"/>
                <w:lang w:eastAsia="en-IE"/>
              </w:rPr>
              <w:t>(2103)</w:t>
            </w:r>
          </w:p>
        </w:tc>
        <w:tc>
          <w:tcPr>
            <w:tcW w:w="776" w:type="pct"/>
            <w:tcBorders>
              <w:left w:val="nil"/>
              <w:right w:val="nil"/>
            </w:tcBorders>
            <w:noWrap/>
          </w:tcPr>
          <w:p w14:paraId="04736AED" w14:textId="77777777" w:rsidR="005F2FFF" w:rsidRPr="001D6AED" w:rsidRDefault="005F2FFF" w:rsidP="006A311E">
            <w:pPr>
              <w:pStyle w:val="Tabletext"/>
              <w:spacing w:after="120"/>
              <w:cnfStyle w:val="000000100000" w:firstRow="0" w:lastRow="0" w:firstColumn="0" w:lastColumn="0" w:oddVBand="0" w:evenVBand="0" w:oddHBand="1" w:evenHBand="0" w:firstRowFirstColumn="0" w:firstRowLastColumn="0" w:lastRowFirstColumn="0" w:lastRowLastColumn="0"/>
              <w:rPr>
                <w:lang w:eastAsia="en-IE"/>
              </w:rPr>
            </w:pPr>
            <w:r>
              <w:rPr>
                <w:lang w:eastAsia="en-IE"/>
              </w:rPr>
              <w:t>4.5 km north</w:t>
            </w:r>
          </w:p>
        </w:tc>
        <w:tc>
          <w:tcPr>
            <w:tcW w:w="2931" w:type="pct"/>
            <w:tcBorders>
              <w:left w:val="nil"/>
            </w:tcBorders>
            <w:noWrap/>
          </w:tcPr>
          <w:p w14:paraId="5AD9BD18" w14:textId="77777777" w:rsidR="005F2FFF" w:rsidRPr="005F3CE0" w:rsidRDefault="005F2FFF" w:rsidP="006A311E">
            <w:pPr>
              <w:pStyle w:val="Tabletext"/>
              <w:spacing w:after="120"/>
              <w:cnfStyle w:val="000000100000" w:firstRow="0" w:lastRow="0" w:firstColumn="0" w:lastColumn="0" w:oddVBand="0" w:evenVBand="0" w:oddHBand="1" w:evenHBand="0" w:firstRowFirstColumn="0" w:firstRowLastColumn="0" w:lastRowFirstColumn="0" w:lastRowLastColumn="0"/>
              <w:rPr>
                <w:lang w:eastAsia="en-IE"/>
              </w:rPr>
            </w:pPr>
            <w:r>
              <w:rPr>
                <w:lang w:eastAsia="en-IE"/>
              </w:rPr>
              <w:t>D</w:t>
            </w:r>
            <w:r w:rsidRPr="00F90B20">
              <w:rPr>
                <w:lang w:eastAsia="en-IE"/>
              </w:rPr>
              <w:t xml:space="preserve">iversity of habitats, ecological </w:t>
            </w:r>
            <w:r>
              <w:rPr>
                <w:lang w:eastAsia="en-IE"/>
              </w:rPr>
              <w:t>connectivity</w:t>
            </w:r>
            <w:r w:rsidRPr="00F90B20">
              <w:rPr>
                <w:lang w:eastAsia="en-IE"/>
              </w:rPr>
              <w:t xml:space="preserve">, and protected </w:t>
            </w:r>
            <w:r>
              <w:rPr>
                <w:lang w:eastAsia="en-IE"/>
              </w:rPr>
              <w:t xml:space="preserve">aquatic </w:t>
            </w:r>
            <w:r w:rsidRPr="00F90B20">
              <w:rPr>
                <w:lang w:eastAsia="en-IE"/>
              </w:rPr>
              <w:t xml:space="preserve">plant species (Opposite-leaved Pondweed </w:t>
            </w:r>
            <w:proofErr w:type="spellStart"/>
            <w:r w:rsidRPr="00B263E9">
              <w:rPr>
                <w:i/>
                <w:iCs/>
                <w:lang w:eastAsia="en-IE"/>
              </w:rPr>
              <w:t>Groenlandia</w:t>
            </w:r>
            <w:proofErr w:type="spellEnd"/>
            <w:r w:rsidRPr="00B263E9">
              <w:rPr>
                <w:i/>
                <w:iCs/>
                <w:lang w:eastAsia="en-IE"/>
              </w:rPr>
              <w:t xml:space="preserve"> </w:t>
            </w:r>
            <w:proofErr w:type="spellStart"/>
            <w:r w:rsidRPr="00B263E9">
              <w:rPr>
                <w:i/>
                <w:iCs/>
                <w:lang w:eastAsia="en-IE"/>
              </w:rPr>
              <w:t>densa</w:t>
            </w:r>
            <w:proofErr w:type="spellEnd"/>
            <w:r w:rsidRPr="00F90B20">
              <w:rPr>
                <w:lang w:eastAsia="en-IE"/>
              </w:rPr>
              <w:t>)</w:t>
            </w:r>
          </w:p>
        </w:tc>
      </w:tr>
      <w:tr w:rsidR="005F2FFF" w:rsidRPr="001D6AED" w14:paraId="065248C1" w14:textId="77777777" w:rsidTr="006A31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3" w:type="pct"/>
            <w:noWrap/>
          </w:tcPr>
          <w:p w14:paraId="7B633926" w14:textId="77777777" w:rsidR="005F2FFF" w:rsidRPr="002943C3" w:rsidRDefault="005F2FFF" w:rsidP="006A311E">
            <w:pPr>
              <w:pStyle w:val="Tabletext"/>
              <w:spacing w:after="120"/>
              <w:rPr>
                <w:iCs w:val="0"/>
                <w:lang w:eastAsia="en-IE"/>
              </w:rPr>
            </w:pPr>
            <w:r w:rsidRPr="009D490D">
              <w:rPr>
                <w:iCs w:val="0"/>
                <w:lang w:eastAsia="en-IE"/>
              </w:rPr>
              <w:t xml:space="preserve">Rye Water Valley/Carton SAC </w:t>
            </w:r>
            <w:r w:rsidRPr="002943C3">
              <w:rPr>
                <w:iCs w:val="0"/>
                <w:lang w:eastAsia="en-IE"/>
              </w:rPr>
              <w:t>(</w:t>
            </w:r>
            <w:r>
              <w:rPr>
                <w:iCs w:val="0"/>
                <w:lang w:eastAsia="en-IE"/>
              </w:rPr>
              <w:t>1398</w:t>
            </w:r>
            <w:r w:rsidRPr="002943C3">
              <w:rPr>
                <w:iCs w:val="0"/>
                <w:lang w:eastAsia="en-IE"/>
              </w:rPr>
              <w:t>)</w:t>
            </w:r>
          </w:p>
        </w:tc>
        <w:tc>
          <w:tcPr>
            <w:tcW w:w="776" w:type="pct"/>
            <w:tcBorders>
              <w:left w:val="nil"/>
              <w:right w:val="nil"/>
            </w:tcBorders>
            <w:noWrap/>
          </w:tcPr>
          <w:p w14:paraId="28946D01" w14:textId="77777777" w:rsidR="005F2FFF" w:rsidRPr="001D6AED" w:rsidRDefault="005F2FFF" w:rsidP="006A311E">
            <w:pPr>
              <w:pStyle w:val="Tabletext"/>
              <w:spacing w:after="120"/>
              <w:cnfStyle w:val="000000010000" w:firstRow="0" w:lastRow="0" w:firstColumn="0" w:lastColumn="0" w:oddVBand="0" w:evenVBand="0" w:oddHBand="0" w:evenHBand="1" w:firstRowFirstColumn="0" w:firstRowLastColumn="0" w:lastRowFirstColumn="0" w:lastRowLastColumn="0"/>
              <w:rPr>
                <w:lang w:eastAsia="en-IE"/>
              </w:rPr>
            </w:pPr>
            <w:r>
              <w:rPr>
                <w:lang w:eastAsia="en-IE"/>
              </w:rPr>
              <w:t>5.2 km north-west</w:t>
            </w:r>
          </w:p>
        </w:tc>
        <w:tc>
          <w:tcPr>
            <w:tcW w:w="2931" w:type="pct"/>
            <w:tcBorders>
              <w:left w:val="nil"/>
            </w:tcBorders>
            <w:noWrap/>
          </w:tcPr>
          <w:p w14:paraId="61267F20" w14:textId="77777777" w:rsidR="005F2FFF" w:rsidRPr="00051BD1" w:rsidRDefault="005F2FFF" w:rsidP="006A311E">
            <w:pPr>
              <w:pStyle w:val="Tabletext"/>
              <w:spacing w:after="60"/>
              <w:cnfStyle w:val="000000010000" w:firstRow="0" w:lastRow="0" w:firstColumn="0" w:lastColumn="0" w:oddVBand="0" w:evenVBand="0" w:oddHBand="0" w:evenHBand="1" w:firstRowFirstColumn="0" w:firstRowLastColumn="0" w:lastRowFirstColumn="0" w:lastRowLastColumn="0"/>
              <w:rPr>
                <w:b/>
                <w:lang w:eastAsia="en-IE"/>
              </w:rPr>
            </w:pPr>
            <w:r>
              <w:rPr>
                <w:b/>
                <w:lang w:eastAsia="en-IE"/>
              </w:rPr>
              <w:t xml:space="preserve">Annex I habitats: </w:t>
            </w:r>
            <w:r w:rsidRPr="00051BD1">
              <w:rPr>
                <w:bCs/>
                <w:lang w:eastAsia="en-IE"/>
              </w:rPr>
              <w:t xml:space="preserve">Petrifying springs with tufa </w:t>
            </w:r>
            <w:proofErr w:type="gramStart"/>
            <w:r w:rsidRPr="00051BD1">
              <w:rPr>
                <w:bCs/>
                <w:lang w:eastAsia="en-IE"/>
              </w:rPr>
              <w:t>formation</w:t>
            </w:r>
            <w:proofErr w:type="gramEnd"/>
            <w:r w:rsidRPr="00051BD1">
              <w:rPr>
                <w:bCs/>
                <w:lang w:eastAsia="en-IE"/>
              </w:rPr>
              <w:t xml:space="preserve"> </w:t>
            </w:r>
          </w:p>
          <w:p w14:paraId="1CE7DE92" w14:textId="77777777" w:rsidR="005F2FFF" w:rsidRPr="001D6AED" w:rsidRDefault="005F2FFF" w:rsidP="006A311E">
            <w:pPr>
              <w:pStyle w:val="Tabletext"/>
              <w:spacing w:after="60"/>
              <w:cnfStyle w:val="000000010000" w:firstRow="0" w:lastRow="0" w:firstColumn="0" w:lastColumn="0" w:oddVBand="0" w:evenVBand="0" w:oddHBand="0" w:evenHBand="1" w:firstRowFirstColumn="0" w:firstRowLastColumn="0" w:lastRowFirstColumn="0" w:lastRowLastColumn="0"/>
              <w:rPr>
                <w:lang w:eastAsia="en-IE"/>
              </w:rPr>
            </w:pPr>
            <w:r>
              <w:rPr>
                <w:b/>
                <w:lang w:eastAsia="en-IE"/>
              </w:rPr>
              <w:t xml:space="preserve">Annex II species: </w:t>
            </w:r>
            <w:r w:rsidRPr="00051BD1">
              <w:rPr>
                <w:bCs/>
                <w:lang w:eastAsia="en-IE"/>
              </w:rPr>
              <w:t xml:space="preserve">Narrow-mouthed Whorl Snail </w:t>
            </w:r>
            <w:r w:rsidRPr="00984BE3">
              <w:rPr>
                <w:bCs/>
                <w:i/>
                <w:iCs/>
                <w:lang w:eastAsia="en-IE"/>
              </w:rPr>
              <w:t xml:space="preserve">Vertigo </w:t>
            </w:r>
            <w:proofErr w:type="spellStart"/>
            <w:r w:rsidRPr="00984BE3">
              <w:rPr>
                <w:bCs/>
                <w:i/>
                <w:iCs/>
                <w:lang w:eastAsia="en-IE"/>
              </w:rPr>
              <w:t>angustior</w:t>
            </w:r>
            <w:proofErr w:type="spellEnd"/>
            <w:r w:rsidRPr="00051BD1">
              <w:rPr>
                <w:bCs/>
                <w:lang w:eastAsia="en-IE"/>
              </w:rPr>
              <w:t xml:space="preserve">, Desmoulin's Whorl Snail </w:t>
            </w:r>
            <w:r w:rsidRPr="00984BE3">
              <w:rPr>
                <w:bCs/>
                <w:i/>
                <w:iCs/>
                <w:lang w:eastAsia="en-IE"/>
              </w:rPr>
              <w:t xml:space="preserve">Vertigo </w:t>
            </w:r>
            <w:proofErr w:type="spellStart"/>
            <w:r w:rsidRPr="00984BE3">
              <w:rPr>
                <w:bCs/>
                <w:i/>
                <w:iCs/>
                <w:lang w:eastAsia="en-IE"/>
              </w:rPr>
              <w:t>moulinsiana</w:t>
            </w:r>
            <w:proofErr w:type="spellEnd"/>
          </w:p>
        </w:tc>
      </w:tr>
    </w:tbl>
    <w:p w14:paraId="4F988867" w14:textId="77777777" w:rsidR="00662CE0" w:rsidRDefault="00662CE0" w:rsidP="00CB66F4"/>
    <w:p w14:paraId="3A8EEC48" w14:textId="01D88DFB" w:rsidR="001A542F" w:rsidRDefault="005F2FFF" w:rsidP="001A542F">
      <w:pPr>
        <w:ind w:left="0"/>
      </w:pPr>
      <w:r>
        <w:rPr>
          <w:noProof/>
        </w:rPr>
        <w:lastRenderedPageBreak/>
        <w:drawing>
          <wp:inline distT="0" distB="0" distL="0" distR="0" wp14:anchorId="6BCB8A2E" wp14:editId="171F610F">
            <wp:extent cx="5731510" cy="8104505"/>
            <wp:effectExtent l="0" t="0" r="2540" b="0"/>
            <wp:docPr id="454295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95367" name="Picture 4542953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0D528D68" w14:textId="77777777" w:rsidR="001A542F" w:rsidRDefault="001A542F" w:rsidP="009D7ADC">
      <w:pPr>
        <w:pStyle w:val="FigsTables"/>
        <w:ind w:left="851"/>
      </w:pPr>
    </w:p>
    <w:p w14:paraId="0FFCAB21" w14:textId="77777777" w:rsidR="0033613C" w:rsidRDefault="00F7384A" w:rsidP="00F7384A">
      <w:pPr>
        <w:pStyle w:val="Bulletleader"/>
        <w:spacing w:before="240"/>
      </w:pPr>
      <w:r>
        <w:lastRenderedPageBreak/>
        <w:t xml:space="preserve">The Site is not within or adjacent to any designated sites, so there is no possibility of direct effects. It has been established in Section 4.1 that the Site does not have a connection to the Grand Canal, </w:t>
      </w:r>
      <w:proofErr w:type="spellStart"/>
      <w:r>
        <w:t>Grifeen</w:t>
      </w:r>
      <w:proofErr w:type="spellEnd"/>
      <w:r>
        <w:t xml:space="preserve"> River, River Liffey or any other watercourses, so there are no surface water pathways to any of these designated sites. Due to the distances involved there is no risk of a pathway via groundwater, </w:t>
      </w:r>
      <w:proofErr w:type="gramStart"/>
      <w:r>
        <w:t>land</w:t>
      </w:r>
      <w:proofErr w:type="gramEnd"/>
      <w:r>
        <w:t xml:space="preserve"> or air. </w:t>
      </w:r>
    </w:p>
    <w:p w14:paraId="72E0B33F" w14:textId="0A0809CA" w:rsidR="0045074D" w:rsidRDefault="00C34B4C" w:rsidP="00F7384A">
      <w:pPr>
        <w:pStyle w:val="Bulletleader"/>
        <w:spacing w:before="240"/>
      </w:pPr>
      <w:r>
        <w:t>In summary</w:t>
      </w:r>
      <w:r w:rsidR="0033613C">
        <w:t xml:space="preserve">, the proposed development will not have significant effects on any designated sites. </w:t>
      </w:r>
      <w:r w:rsidR="0033613C" w:rsidRPr="001317EC">
        <w:t xml:space="preserve">A </w:t>
      </w:r>
      <w:r w:rsidR="0033613C" w:rsidRPr="001317EC">
        <w:rPr>
          <w:i/>
          <w:iCs/>
        </w:rPr>
        <w:t>Screening for Appropriate Assessment</w:t>
      </w:r>
      <w:r w:rsidR="0033613C" w:rsidRPr="001317EC">
        <w:t xml:space="preserve"> report accompanies the application</w:t>
      </w:r>
      <w:r>
        <w:t>, in which i</w:t>
      </w:r>
      <w:r w:rsidR="0033613C">
        <w:t xml:space="preserve">t was concluded that the proposed development </w:t>
      </w:r>
      <w:r w:rsidR="0033613C" w:rsidRPr="00BC2CBB">
        <w:rPr>
          <w:u w:val="single"/>
        </w:rPr>
        <w:t>will not be likely to have a significant effect</w:t>
      </w:r>
      <w:r w:rsidR="0033613C" w:rsidRPr="00BC2CBB">
        <w:t xml:space="preserve"> on any European sites</w:t>
      </w:r>
      <w:r w:rsidR="0033613C">
        <w:t>.</w:t>
      </w:r>
    </w:p>
    <w:p w14:paraId="534C6A29" w14:textId="04EC8C00" w:rsidR="008B0B36" w:rsidRPr="00F77E37" w:rsidRDefault="008B0B36" w:rsidP="008B0B36">
      <w:pPr>
        <w:pStyle w:val="Heading2"/>
      </w:pPr>
      <w:bookmarkStart w:id="38" w:name="_Toc51575414"/>
      <w:bookmarkStart w:id="39" w:name="OLE_LINK4"/>
      <w:bookmarkStart w:id="40" w:name="OLE_LINK5"/>
      <w:bookmarkStart w:id="41" w:name="_Toc167197874"/>
      <w:bookmarkEnd w:id="35"/>
      <w:r>
        <w:t>Habitat</w:t>
      </w:r>
      <w:r w:rsidR="00D64D89">
        <w:t>s</w:t>
      </w:r>
      <w:r>
        <w:t xml:space="preserve"> </w:t>
      </w:r>
      <w:bookmarkEnd w:id="38"/>
      <w:r w:rsidR="00D64D89">
        <w:t>and flora</w:t>
      </w:r>
      <w:bookmarkEnd w:id="41"/>
    </w:p>
    <w:p w14:paraId="50D3EDAC" w14:textId="1582D619" w:rsidR="00EB18CF" w:rsidRDefault="00EB18CF" w:rsidP="00EB18CF">
      <w:r>
        <w:t xml:space="preserve">Habitats recorded within the Site are discussed below, </w:t>
      </w:r>
      <w:r w:rsidRPr="00BB61E6">
        <w:t xml:space="preserve">using the habitat classification system of </w:t>
      </w:r>
      <w:r w:rsidRPr="00BB61E6">
        <w:rPr>
          <w:i/>
        </w:rPr>
        <w:t>A Guide to Habitats in Ireland</w:t>
      </w:r>
      <w:r w:rsidRPr="00BB61E6">
        <w:t xml:space="preserve"> (Fossitt 2000).</w:t>
      </w:r>
      <w:r>
        <w:t xml:space="preserve"> A </w:t>
      </w:r>
      <w:r w:rsidR="00F7232B">
        <w:t>map of habitats is provided in Figure 2</w:t>
      </w:r>
      <w:r>
        <w:t>.</w:t>
      </w:r>
    </w:p>
    <w:p w14:paraId="58A37BFF" w14:textId="77777777" w:rsidR="00937F71" w:rsidRPr="00BB61E6" w:rsidRDefault="00937F71" w:rsidP="00937F71">
      <w:pPr>
        <w:pStyle w:val="Heading3"/>
      </w:pPr>
      <w:r>
        <w:t>Phase 1 habitat survey</w:t>
      </w:r>
    </w:p>
    <w:p w14:paraId="2CFA1A90" w14:textId="77777777" w:rsidR="00C359B4" w:rsidRDefault="00C359B4" w:rsidP="00C359B4">
      <w:pPr>
        <w:pStyle w:val="Heading4"/>
      </w:pPr>
      <w:r>
        <w:t>Scrub (WS1)</w:t>
      </w:r>
    </w:p>
    <w:p w14:paraId="11D9D8A9" w14:textId="77777777" w:rsidR="00C359B4" w:rsidRPr="00600108" w:rsidRDefault="00C359B4" w:rsidP="00C359B4">
      <w:r>
        <w:t xml:space="preserve">Scrub has established over </w:t>
      </w:r>
      <w:proofErr w:type="gramStart"/>
      <w:r>
        <w:t>the majority of</w:t>
      </w:r>
      <w:proofErr w:type="gramEnd"/>
      <w:r>
        <w:t xml:space="preserve"> the Site since approx. 2010. All areas are dominated by bramble </w:t>
      </w:r>
      <w:r w:rsidRPr="00A8240D">
        <w:rPr>
          <w:i/>
          <w:iCs/>
        </w:rPr>
        <w:t>Rubus fruticosa</w:t>
      </w:r>
      <w:r>
        <w:t xml:space="preserve"> ag., with some thickets up to approx. 2 m in height. Frequent species include nettle </w:t>
      </w:r>
      <w:r w:rsidRPr="00B21A58">
        <w:rPr>
          <w:i/>
          <w:iCs/>
        </w:rPr>
        <w:t>Urtica dioica</w:t>
      </w:r>
      <w:r>
        <w:t xml:space="preserve">, false </w:t>
      </w:r>
      <w:proofErr w:type="gramStart"/>
      <w:r>
        <w:t>oat-grass</w:t>
      </w:r>
      <w:proofErr w:type="gramEnd"/>
      <w:r>
        <w:t xml:space="preserve"> </w:t>
      </w:r>
      <w:r w:rsidRPr="006D02A7">
        <w:rPr>
          <w:i/>
          <w:iCs/>
        </w:rPr>
        <w:t>Arrhenatherum elatius</w:t>
      </w:r>
      <w:r>
        <w:t xml:space="preserve">, dog-rose </w:t>
      </w:r>
      <w:r w:rsidRPr="006D02A7">
        <w:rPr>
          <w:i/>
          <w:iCs/>
        </w:rPr>
        <w:t>Rosa canina</w:t>
      </w:r>
      <w:r>
        <w:t xml:space="preserve"> and rosebay willowherb </w:t>
      </w:r>
      <w:r w:rsidRPr="002E035A">
        <w:rPr>
          <w:i/>
          <w:iCs/>
        </w:rPr>
        <w:t>Chamerion angustifolium</w:t>
      </w:r>
      <w:r>
        <w:t xml:space="preserve">. Occasional species include common hogweed </w:t>
      </w:r>
      <w:r w:rsidRPr="00E45A99">
        <w:rPr>
          <w:i/>
          <w:iCs/>
        </w:rPr>
        <w:t>Heracleum sphondylium</w:t>
      </w:r>
      <w:r>
        <w:t xml:space="preserve">, wild teasel </w:t>
      </w:r>
      <w:proofErr w:type="spellStart"/>
      <w:r w:rsidRPr="00E45A99">
        <w:rPr>
          <w:i/>
          <w:iCs/>
        </w:rPr>
        <w:t>Dipsacus</w:t>
      </w:r>
      <w:proofErr w:type="spellEnd"/>
      <w:r w:rsidRPr="00E45A99">
        <w:rPr>
          <w:i/>
          <w:iCs/>
        </w:rPr>
        <w:t xml:space="preserve"> </w:t>
      </w:r>
      <w:proofErr w:type="spellStart"/>
      <w:r w:rsidRPr="00E45A99">
        <w:rPr>
          <w:i/>
          <w:iCs/>
        </w:rPr>
        <w:t>fullonum</w:t>
      </w:r>
      <w:proofErr w:type="spellEnd"/>
      <w:r>
        <w:t xml:space="preserve">, hawk’s-beard </w:t>
      </w:r>
      <w:proofErr w:type="spellStart"/>
      <w:r w:rsidRPr="00E45A99">
        <w:rPr>
          <w:i/>
          <w:iCs/>
        </w:rPr>
        <w:t>Crepis</w:t>
      </w:r>
      <w:proofErr w:type="spellEnd"/>
      <w:r>
        <w:t xml:space="preserve"> sp. and creeping thistle </w:t>
      </w:r>
      <w:r w:rsidRPr="00E45A99">
        <w:rPr>
          <w:i/>
          <w:iCs/>
        </w:rPr>
        <w:t>Cirsium arvense</w:t>
      </w:r>
      <w:r>
        <w:t xml:space="preserve">. Saplings of grey willow </w:t>
      </w:r>
      <w:r w:rsidRPr="00E87F2D">
        <w:rPr>
          <w:i/>
          <w:iCs/>
        </w:rPr>
        <w:t>Salix cinerea</w:t>
      </w:r>
      <w:r>
        <w:t xml:space="preserve"> and pedunculate oak </w:t>
      </w:r>
      <w:r w:rsidRPr="00E87F2D">
        <w:rPr>
          <w:i/>
          <w:iCs/>
        </w:rPr>
        <w:t xml:space="preserve">Quercus </w:t>
      </w:r>
      <w:proofErr w:type="spellStart"/>
      <w:r w:rsidRPr="00E87F2D">
        <w:rPr>
          <w:i/>
          <w:iCs/>
        </w:rPr>
        <w:t>robur</w:t>
      </w:r>
      <w:proofErr w:type="spellEnd"/>
      <w:r>
        <w:t xml:space="preserve"> emerge from the scrub in places.</w:t>
      </w:r>
    </w:p>
    <w:p w14:paraId="2A07CED2" w14:textId="65401169" w:rsidR="00911128" w:rsidRDefault="00C359B4" w:rsidP="00C359B4">
      <w:proofErr w:type="gramStart"/>
      <w:r>
        <w:t>All of</w:t>
      </w:r>
      <w:proofErr w:type="gramEnd"/>
      <w:r>
        <w:t xml:space="preserve"> the above species are common and widespread on abandoned / neglected land in suburban areas. Bramble scrub is particularly widespread in the Lucan area, as the area is no longer in agricultural use pending its development as part of the </w:t>
      </w:r>
      <w:proofErr w:type="spellStart"/>
      <w:r>
        <w:t>Clonburris</w:t>
      </w:r>
      <w:proofErr w:type="spellEnd"/>
      <w:r>
        <w:t xml:space="preserve"> Strategic Development Zone. On this basis, the scrub within the Site </w:t>
      </w:r>
      <w:proofErr w:type="gramStart"/>
      <w:r>
        <w:t>is considered to be</w:t>
      </w:r>
      <w:proofErr w:type="gramEnd"/>
      <w:r>
        <w:t xml:space="preserve"> of Negligible botanical importance. However, it may have secondary value for nesting birds and other fauna; this is addressed in Section 4.4</w:t>
      </w:r>
      <w:r w:rsidR="00911128">
        <w:t>.</w:t>
      </w:r>
      <w:r w:rsidR="00911128" w:rsidRPr="000A6914">
        <w:t xml:space="preserve"> </w:t>
      </w:r>
    </w:p>
    <w:p w14:paraId="33B4C97E" w14:textId="77777777" w:rsidR="00DB45C4" w:rsidRDefault="00DB45C4" w:rsidP="00DB45C4">
      <w:pPr>
        <w:pStyle w:val="Heading4"/>
      </w:pPr>
      <w:r>
        <w:t>Broadleaved woodland (WD1) / Treeline (WL2)</w:t>
      </w:r>
    </w:p>
    <w:p w14:paraId="39A2B2AD" w14:textId="394ECF27" w:rsidR="00DB45C4" w:rsidRDefault="00DB45C4" w:rsidP="00DB45C4">
      <w:r>
        <w:t xml:space="preserve">There is a small patch of semi-mature black poplar </w:t>
      </w:r>
      <w:r w:rsidRPr="001E595B">
        <w:rPr>
          <w:i/>
          <w:iCs/>
        </w:rPr>
        <w:t>Populus nigra</w:t>
      </w:r>
      <w:r>
        <w:t xml:space="preserve"> in the north-west of the Site. The largest of the trees is approx. 20 – 25 m in height, with a trunk diameter of 0.6 – 0.7 m. These trees are not visible on aerial photography from the 1990s, so the</w:t>
      </w:r>
      <w:r w:rsidR="00766A09">
        <w:t>y</w:t>
      </w:r>
      <w:r>
        <w:t xml:space="preserve"> appear to have </w:t>
      </w:r>
      <w:proofErr w:type="spellStart"/>
      <w:r>
        <w:t>self seeded</w:t>
      </w:r>
      <w:proofErr w:type="spellEnd"/>
      <w:r>
        <w:t xml:space="preserve"> within the last 20 years.</w:t>
      </w:r>
    </w:p>
    <w:p w14:paraId="31AD70C3" w14:textId="77777777" w:rsidR="00DB45C4" w:rsidRDefault="00DB45C4" w:rsidP="00DB45C4">
      <w:r>
        <w:t xml:space="preserve">These trees are part of a treeline that extends to the north-east and south-west. Sycamore </w:t>
      </w:r>
      <w:r w:rsidRPr="001E595B">
        <w:rPr>
          <w:i/>
          <w:iCs/>
        </w:rPr>
        <w:t>Acer pseudoplatanus</w:t>
      </w:r>
      <w:r>
        <w:t xml:space="preserve"> and ash </w:t>
      </w:r>
      <w:r w:rsidRPr="001E595B">
        <w:rPr>
          <w:i/>
          <w:iCs/>
        </w:rPr>
        <w:t>Fraxinus excelsior</w:t>
      </w:r>
      <w:r>
        <w:t xml:space="preserve"> are frequent, with an understorey of </w:t>
      </w:r>
      <w:r>
        <w:lastRenderedPageBreak/>
        <w:t xml:space="preserve">bramble, hawthorn </w:t>
      </w:r>
      <w:r w:rsidRPr="001E595B">
        <w:rPr>
          <w:i/>
          <w:iCs/>
        </w:rPr>
        <w:t>Crataegus monogyna</w:t>
      </w:r>
      <w:r>
        <w:t xml:space="preserve">, elder </w:t>
      </w:r>
      <w:r w:rsidRPr="001E595B">
        <w:rPr>
          <w:i/>
          <w:iCs/>
        </w:rPr>
        <w:t>Sambucus nigra</w:t>
      </w:r>
      <w:r>
        <w:t xml:space="preserve"> and </w:t>
      </w:r>
      <w:proofErr w:type="gramStart"/>
      <w:r>
        <w:t>dog-rose</w:t>
      </w:r>
      <w:proofErr w:type="gramEnd"/>
      <w:r>
        <w:t xml:space="preserve">. Butterfly-bush </w:t>
      </w:r>
      <w:r w:rsidRPr="001E595B">
        <w:rPr>
          <w:i/>
          <w:iCs/>
        </w:rPr>
        <w:t>Buddleja davidii</w:t>
      </w:r>
      <w:r>
        <w:t xml:space="preserve"> and hazel </w:t>
      </w:r>
      <w:r w:rsidRPr="001E595B">
        <w:rPr>
          <w:i/>
          <w:iCs/>
        </w:rPr>
        <w:t>Corylus avellana</w:t>
      </w:r>
      <w:r>
        <w:t xml:space="preserve"> are also occasional. </w:t>
      </w:r>
    </w:p>
    <w:p w14:paraId="65CBC17A" w14:textId="1D48FA11" w:rsidR="00DB45C4" w:rsidRDefault="00DB45C4" w:rsidP="00DB45C4">
      <w:r>
        <w:t xml:space="preserve">One notable feature of this habitat is its historical value. The lane on the </w:t>
      </w:r>
      <w:r w:rsidR="00080A75">
        <w:t>north-</w:t>
      </w:r>
      <w:r>
        <w:t xml:space="preserve">western boundary of the Site is visible on First Edition Ordnance Survey maps, which were produced over 180 years ago (between 1829 and 1841). The lane connects </w:t>
      </w:r>
      <w:proofErr w:type="spellStart"/>
      <w:r>
        <w:t>Ronanstown</w:t>
      </w:r>
      <w:proofErr w:type="spellEnd"/>
      <w:r>
        <w:t xml:space="preserve"> and the Grand Canal, as well as some large residential properties (no longer present). Some of the vegetation on the south-eastern side of the road is visible on the Ordnance Survey map, suggesting that it may be original.</w:t>
      </w:r>
    </w:p>
    <w:p w14:paraId="54CA60F3" w14:textId="215384E8" w:rsidR="00DB45C4" w:rsidRDefault="00DB45C4" w:rsidP="00DB45C4">
      <w:proofErr w:type="gramStart"/>
      <w:r>
        <w:t>All of</w:t>
      </w:r>
      <w:proofErr w:type="gramEnd"/>
      <w:r>
        <w:t xml:space="preserve"> the tree and shrub species listed above are common and widespread, and some of the larger species are not native to Ireland. However, due to the historical value of the </w:t>
      </w:r>
      <w:r w:rsidR="003E7033">
        <w:t>feature</w:t>
      </w:r>
      <w:r>
        <w:t xml:space="preserve"> it </w:t>
      </w:r>
      <w:proofErr w:type="gramStart"/>
      <w:r>
        <w:t>is considered to be</w:t>
      </w:r>
      <w:proofErr w:type="gramEnd"/>
      <w:r>
        <w:t xml:space="preserve"> of Local importance.</w:t>
      </w:r>
      <w:r w:rsidRPr="000A6914">
        <w:t xml:space="preserve"> </w:t>
      </w:r>
      <w:r>
        <w:t xml:space="preserve">It also has secondary value for nesting birds and other fauna; this is addressed in Section </w:t>
      </w:r>
      <w:r w:rsidR="003E7033">
        <w:t>4</w:t>
      </w:r>
      <w:r>
        <w:t>.4.</w:t>
      </w:r>
    </w:p>
    <w:p w14:paraId="72F63F3D" w14:textId="77777777" w:rsidR="00DB45C4" w:rsidRDefault="00DB45C4" w:rsidP="00DB45C4">
      <w:pPr>
        <w:pStyle w:val="Heading4"/>
      </w:pPr>
      <w:r>
        <w:t>Hedgerow (WL1)</w:t>
      </w:r>
    </w:p>
    <w:p w14:paraId="6BE4F5C1" w14:textId="1AE71F3E" w:rsidR="00DB45C4" w:rsidRDefault="00DB45C4" w:rsidP="00DB45C4">
      <w:r>
        <w:t xml:space="preserve">A hedgerow of approx. 5 m breadth </w:t>
      </w:r>
      <w:r w:rsidR="00257894">
        <w:t xml:space="preserve">is located just outside the </w:t>
      </w:r>
      <w:r>
        <w:t>southern boundary of the Site</w:t>
      </w:r>
      <w:r w:rsidR="00257894">
        <w:t xml:space="preserve"> along the northern boundary of the railway</w:t>
      </w:r>
      <w:r>
        <w:t xml:space="preserve">. It consists primarily of hawthorn, blackthorn </w:t>
      </w:r>
      <w:r w:rsidRPr="00257894">
        <w:rPr>
          <w:i/>
          <w:iCs/>
        </w:rPr>
        <w:t>Prunus spinosa</w:t>
      </w:r>
      <w:r>
        <w:t xml:space="preserve"> and dog-rose </w:t>
      </w:r>
      <w:r w:rsidRPr="00257894">
        <w:rPr>
          <w:i/>
          <w:iCs/>
        </w:rPr>
        <w:t>Rosa canina</w:t>
      </w:r>
      <w:r>
        <w:t>, with occasional grey willow. It is a relatively modern feature, which appears to have been planted in approx. 2010 following the widening of the railway.</w:t>
      </w:r>
    </w:p>
    <w:p w14:paraId="49B4CAD9" w14:textId="50791064" w:rsidR="00DB45C4" w:rsidRDefault="00DB45C4" w:rsidP="00DB45C4">
      <w:r>
        <w:t xml:space="preserve">This habitat </w:t>
      </w:r>
      <w:r w:rsidR="00EF0042">
        <w:t>is</w:t>
      </w:r>
      <w:r>
        <w:t xml:space="preserve"> common and widespread in agricultural </w:t>
      </w:r>
      <w:proofErr w:type="gramStart"/>
      <w:r>
        <w:t>areas, and</w:t>
      </w:r>
      <w:proofErr w:type="gramEnd"/>
      <w:r>
        <w:t xml:space="preserve"> </w:t>
      </w:r>
      <w:r w:rsidR="00EF0042">
        <w:t>is</w:t>
      </w:r>
      <w:r>
        <w:t xml:space="preserve"> considered to be of Negligible importance. However, it may have secondary value for nesting birds and other fauna; this is addressed in Section </w:t>
      </w:r>
      <w:r w:rsidR="003E7033">
        <w:t>4</w:t>
      </w:r>
      <w:r>
        <w:t>.4.</w:t>
      </w:r>
    </w:p>
    <w:p w14:paraId="37D6C9AA" w14:textId="77777777" w:rsidR="00DB45C4" w:rsidRDefault="00DB45C4" w:rsidP="00DB45C4">
      <w:pPr>
        <w:pStyle w:val="Heading4"/>
      </w:pPr>
      <w:r>
        <w:t>Neutral grassland (GS1)</w:t>
      </w:r>
    </w:p>
    <w:p w14:paraId="460348A3" w14:textId="598259A3" w:rsidR="00DB45C4" w:rsidRDefault="00DB45C4" w:rsidP="00DB45C4">
      <w:r>
        <w:t xml:space="preserve">There </w:t>
      </w:r>
      <w:r w:rsidR="00FA2DA8">
        <w:t xml:space="preserve">are </w:t>
      </w:r>
      <w:r>
        <w:t xml:space="preserve">some </w:t>
      </w:r>
      <w:r w:rsidR="00FA2DA8">
        <w:t xml:space="preserve">patches of </w:t>
      </w:r>
      <w:r>
        <w:t>grass</w:t>
      </w:r>
      <w:r w:rsidR="00FA2DA8">
        <w:t>land</w:t>
      </w:r>
      <w:r>
        <w:t xml:space="preserve"> between the scrub that are grazed at a low intensity by horses. They have not been fertilised or reseeded, so they </w:t>
      </w:r>
      <w:proofErr w:type="gramStart"/>
      <w:r>
        <w:t>are considered to be</w:t>
      </w:r>
      <w:proofErr w:type="gramEnd"/>
      <w:r>
        <w:t xml:space="preserve"> neutral grassland rather than an improved agricultural grassland.</w:t>
      </w:r>
    </w:p>
    <w:p w14:paraId="070672CE" w14:textId="77777777" w:rsidR="00DB45C4" w:rsidRDefault="00DB45C4" w:rsidP="00DB45C4">
      <w:proofErr w:type="spellStart"/>
      <w:r>
        <w:t>Yorskhire</w:t>
      </w:r>
      <w:proofErr w:type="spellEnd"/>
      <w:r>
        <w:t xml:space="preserve">-fog </w:t>
      </w:r>
      <w:r w:rsidRPr="00A72F4A">
        <w:rPr>
          <w:i/>
          <w:iCs/>
        </w:rPr>
        <w:t>Holcus lanatus</w:t>
      </w:r>
      <w:r>
        <w:t xml:space="preserve"> is the dominant grass, but at the time of survey in June 2023 it had been grazed to a low level. Abundant species included creeping cinquefoil </w:t>
      </w:r>
      <w:r w:rsidRPr="00A72F4A">
        <w:rPr>
          <w:i/>
          <w:iCs/>
        </w:rPr>
        <w:t>Potentilla</w:t>
      </w:r>
      <w:r>
        <w:t xml:space="preserve"> </w:t>
      </w:r>
      <w:r w:rsidRPr="00A72F4A">
        <w:rPr>
          <w:i/>
          <w:iCs/>
        </w:rPr>
        <w:t>reptans</w:t>
      </w:r>
      <w:r>
        <w:t xml:space="preserve">, white clover </w:t>
      </w:r>
      <w:r w:rsidRPr="00A72F4A">
        <w:rPr>
          <w:i/>
          <w:iCs/>
        </w:rPr>
        <w:t>Trifolium repens</w:t>
      </w:r>
      <w:r>
        <w:t xml:space="preserve"> and creeping buttercup </w:t>
      </w:r>
      <w:r w:rsidRPr="00A72F4A">
        <w:rPr>
          <w:i/>
          <w:iCs/>
        </w:rPr>
        <w:t>Ranunculus repens</w:t>
      </w:r>
      <w:r>
        <w:t xml:space="preserve">. Common bent </w:t>
      </w:r>
      <w:r w:rsidRPr="00A72F4A">
        <w:rPr>
          <w:i/>
          <w:iCs/>
        </w:rPr>
        <w:t>Agrostis capillaris</w:t>
      </w:r>
      <w:r>
        <w:t xml:space="preserve"> and creeping thistle are frequent, and occasional species include burnet rose </w:t>
      </w:r>
      <w:r w:rsidRPr="00A72F4A">
        <w:rPr>
          <w:i/>
          <w:iCs/>
        </w:rPr>
        <w:t xml:space="preserve">Rosa </w:t>
      </w:r>
      <w:proofErr w:type="spellStart"/>
      <w:r w:rsidRPr="00A72F4A">
        <w:rPr>
          <w:i/>
          <w:iCs/>
        </w:rPr>
        <w:t>spinosissima</w:t>
      </w:r>
      <w:proofErr w:type="spellEnd"/>
      <w:r>
        <w:t>, c</w:t>
      </w:r>
      <w:r w:rsidRPr="00550B6A">
        <w:t xml:space="preserve">ut-leaved </w:t>
      </w:r>
      <w:r>
        <w:t>c</w:t>
      </w:r>
      <w:r w:rsidRPr="00550B6A">
        <w:t>rane's-bill</w:t>
      </w:r>
      <w:r>
        <w:t xml:space="preserve"> </w:t>
      </w:r>
      <w:r w:rsidRPr="00A72F4A">
        <w:rPr>
          <w:i/>
          <w:iCs/>
        </w:rPr>
        <w:t xml:space="preserve">Geranium </w:t>
      </w:r>
      <w:proofErr w:type="spellStart"/>
      <w:r w:rsidRPr="00A72F4A">
        <w:rPr>
          <w:i/>
          <w:iCs/>
        </w:rPr>
        <w:t>dissectum</w:t>
      </w:r>
      <w:proofErr w:type="spellEnd"/>
      <w:r>
        <w:t xml:space="preserve"> and broad-leaved dock </w:t>
      </w:r>
      <w:r w:rsidRPr="00A72F4A">
        <w:rPr>
          <w:i/>
          <w:iCs/>
        </w:rPr>
        <w:t>Rumex obtusifolius</w:t>
      </w:r>
      <w:r>
        <w:t>.</w:t>
      </w:r>
    </w:p>
    <w:p w14:paraId="1D6EF74B" w14:textId="32FE1CC5" w:rsidR="00DB45C4" w:rsidRDefault="00DB45C4" w:rsidP="00DB45C4">
      <w:proofErr w:type="gramStart"/>
      <w:r>
        <w:t>All of</w:t>
      </w:r>
      <w:proofErr w:type="gramEnd"/>
      <w:r>
        <w:t xml:space="preserve"> the above species are common and widespread on abandoned / neglected land in suburban areas. The habitat has developed at the Site over the last ~ </w:t>
      </w:r>
      <w:r w:rsidR="00EE3316">
        <w:t>15</w:t>
      </w:r>
      <w:r>
        <w:t xml:space="preserve"> years due to the </w:t>
      </w:r>
      <w:r w:rsidR="00EE3316">
        <w:t>cessation</w:t>
      </w:r>
      <w:r>
        <w:t xml:space="preserve"> of management. It </w:t>
      </w:r>
      <w:proofErr w:type="gramStart"/>
      <w:r>
        <w:t>is considered to be</w:t>
      </w:r>
      <w:proofErr w:type="gramEnd"/>
      <w:r>
        <w:t xml:space="preserve"> of Negligible importance.</w:t>
      </w:r>
      <w:r w:rsidRPr="000A6914">
        <w:t xml:space="preserve"> </w:t>
      </w:r>
    </w:p>
    <w:p w14:paraId="5B074F02" w14:textId="3457E1EC" w:rsidR="00AA0E24" w:rsidRDefault="00AA0E24" w:rsidP="00AA0E24">
      <w:pPr>
        <w:ind w:left="0"/>
      </w:pPr>
      <w:r>
        <w:rPr>
          <w:noProof/>
        </w:rPr>
        <w:lastRenderedPageBreak/>
        <w:drawing>
          <wp:inline distT="0" distB="0" distL="0" distR="0" wp14:anchorId="2A82F027" wp14:editId="2019BD66">
            <wp:extent cx="5731510" cy="8104505"/>
            <wp:effectExtent l="0" t="0" r="2540" b="0"/>
            <wp:docPr id="355361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61222" name="Picture 3553612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4511C366" w14:textId="77777777" w:rsidR="00DB45C4" w:rsidRDefault="00DB45C4" w:rsidP="00DB45C4">
      <w:pPr>
        <w:pStyle w:val="Heading4"/>
      </w:pPr>
      <w:r>
        <w:lastRenderedPageBreak/>
        <w:t>Recolonising bare ground (ED3)</w:t>
      </w:r>
    </w:p>
    <w:p w14:paraId="55820103" w14:textId="77777777" w:rsidR="00DB45C4" w:rsidRDefault="00DB45C4" w:rsidP="00DB45C4">
      <w:r>
        <w:t xml:space="preserve">An area in the south of the Site was surfaced with gravel / cut stone in 2010, possibly associated with the widening of the railway. It has now been recolonised by vegetation, with an overall coverage of approx. 50%. </w:t>
      </w:r>
    </w:p>
    <w:p w14:paraId="776DAB93" w14:textId="77777777" w:rsidR="00DB45C4" w:rsidRDefault="00DB45C4" w:rsidP="00DB45C4">
      <w:r>
        <w:t xml:space="preserve">Frequent species include great willowherb </w:t>
      </w:r>
      <w:r w:rsidRPr="000A4C13">
        <w:rPr>
          <w:i/>
          <w:iCs/>
        </w:rPr>
        <w:t>Epilobium hirsutum</w:t>
      </w:r>
      <w:r>
        <w:t>, p</w:t>
      </w:r>
      <w:r w:rsidRPr="00950105">
        <w:t xml:space="preserve">erforate </w:t>
      </w:r>
      <w:proofErr w:type="spellStart"/>
      <w:r>
        <w:t>s</w:t>
      </w:r>
      <w:r w:rsidRPr="00950105">
        <w:t>t</w:t>
      </w:r>
      <w:proofErr w:type="spellEnd"/>
      <w:r w:rsidRPr="00950105">
        <w:t xml:space="preserve"> </w:t>
      </w:r>
      <w:r>
        <w:t>j</w:t>
      </w:r>
      <w:r w:rsidRPr="00950105">
        <w:t>ohn's-wort</w:t>
      </w:r>
      <w:r>
        <w:t xml:space="preserve"> </w:t>
      </w:r>
      <w:r w:rsidRPr="000A4C13">
        <w:rPr>
          <w:i/>
          <w:iCs/>
        </w:rPr>
        <w:t>Hypericum perforatum</w:t>
      </w:r>
      <w:r>
        <w:t xml:space="preserve">, dog-rose and creeping cinquefoil. Occasional species include teasel, weld </w:t>
      </w:r>
      <w:r w:rsidRPr="000A4C13">
        <w:rPr>
          <w:i/>
          <w:iCs/>
        </w:rPr>
        <w:t xml:space="preserve">Reseda </w:t>
      </w:r>
      <w:proofErr w:type="spellStart"/>
      <w:r w:rsidRPr="000A4C13">
        <w:rPr>
          <w:i/>
          <w:iCs/>
        </w:rPr>
        <w:t>luteola</w:t>
      </w:r>
      <w:proofErr w:type="spellEnd"/>
      <w:r>
        <w:t>, burnet rose and bramble.</w:t>
      </w:r>
    </w:p>
    <w:p w14:paraId="0C4BBA90" w14:textId="455C1E4A" w:rsidR="00C359B4" w:rsidRDefault="00DB45C4" w:rsidP="00DB45C4">
      <w:proofErr w:type="gramStart"/>
      <w:r>
        <w:t>All of</w:t>
      </w:r>
      <w:proofErr w:type="gramEnd"/>
      <w:r>
        <w:t xml:space="preserve"> the above species are common and widespread on abandoned / neglected land in suburban areas. In another 5 – 10 years the habitat would develop into bramble scrub. For these reasons, the habitat is considered to be of Negligible </w:t>
      </w:r>
      <w:proofErr w:type="gramStart"/>
      <w:r>
        <w:t>importance</w:t>
      </w:r>
      <w:proofErr w:type="gramEnd"/>
    </w:p>
    <w:p w14:paraId="0896262F" w14:textId="77777777" w:rsidR="00911128" w:rsidRPr="00BB61E6" w:rsidRDefault="00911128" w:rsidP="00911128">
      <w:pPr>
        <w:pStyle w:val="Heading3"/>
      </w:pPr>
      <w:r w:rsidRPr="00BB61E6">
        <w:t>Rare or protected flora</w:t>
      </w:r>
    </w:p>
    <w:p w14:paraId="03438F07" w14:textId="77777777" w:rsidR="00911128" w:rsidRPr="00BB61E6" w:rsidRDefault="00911128" w:rsidP="00911128">
      <w:r w:rsidRPr="00C147B7">
        <w:t>No</w:t>
      </w:r>
      <w:r w:rsidRPr="00BB61E6">
        <w:t xml:space="preserve"> rare or protected plants were encountered.</w:t>
      </w:r>
    </w:p>
    <w:p w14:paraId="51D2AAA0" w14:textId="77777777" w:rsidR="00911128" w:rsidRPr="00BB61E6" w:rsidRDefault="00911128" w:rsidP="00911128">
      <w:pPr>
        <w:pStyle w:val="Heading3"/>
      </w:pPr>
      <w:r w:rsidRPr="00BB61E6">
        <w:t>Invasive plant species</w:t>
      </w:r>
    </w:p>
    <w:p w14:paraId="065DA0AC" w14:textId="5D6D0163" w:rsidR="001E6824" w:rsidRDefault="00C052B1" w:rsidP="00EF3C4A">
      <w:r w:rsidRPr="00EC1833">
        <w:t xml:space="preserve">A small patch of Spanish Bluebell </w:t>
      </w:r>
      <w:r w:rsidR="008E1768" w:rsidRPr="00EC1833">
        <w:rPr>
          <w:i/>
          <w:iCs/>
        </w:rPr>
        <w:t xml:space="preserve">Hyacinthoides </w:t>
      </w:r>
      <w:proofErr w:type="spellStart"/>
      <w:r w:rsidR="008E1768" w:rsidRPr="00EC1833">
        <w:rPr>
          <w:i/>
          <w:iCs/>
        </w:rPr>
        <w:t>hispanica</w:t>
      </w:r>
      <w:proofErr w:type="spellEnd"/>
      <w:r w:rsidR="008E1768" w:rsidRPr="00EC1833">
        <w:t xml:space="preserve"> </w:t>
      </w:r>
      <w:r w:rsidR="00BF0D99">
        <w:t xml:space="preserve">(or potentially a </w:t>
      </w:r>
      <w:proofErr w:type="spellStart"/>
      <w:r w:rsidR="00BF0D99">
        <w:t>hydrid</w:t>
      </w:r>
      <w:proofErr w:type="spellEnd"/>
      <w:r w:rsidR="00BF0D99">
        <w:t xml:space="preserve"> bluebell</w:t>
      </w:r>
      <w:r w:rsidR="00B32BC5">
        <w:t xml:space="preserve"> species</w:t>
      </w:r>
      <w:r w:rsidR="00BF0D99">
        <w:t xml:space="preserve">) </w:t>
      </w:r>
      <w:r w:rsidR="008E1768" w:rsidRPr="00EC1833">
        <w:t>was recorded within the Site</w:t>
      </w:r>
      <w:r w:rsidR="00EF3C4A" w:rsidRPr="00EC1833">
        <w:t xml:space="preserve">. This species is listed on the </w:t>
      </w:r>
      <w:r w:rsidR="001E6824" w:rsidRPr="00EC1833">
        <w:t xml:space="preserve">third schedule of the </w:t>
      </w:r>
      <w:r w:rsidR="001E6824" w:rsidRPr="00EC1833">
        <w:rPr>
          <w:i/>
        </w:rPr>
        <w:t>European Communities (Birds and Natural Habitats) Regulations 2011</w:t>
      </w:r>
      <w:r w:rsidR="001E6824" w:rsidRPr="00EC1833">
        <w:t>)</w:t>
      </w:r>
      <w:r w:rsidR="00EF3C4A" w:rsidRPr="00EC1833">
        <w:t>, which makes it an offence to cause it to spread.</w:t>
      </w:r>
      <w:r w:rsidR="00EF3C4A">
        <w:t xml:space="preserve"> </w:t>
      </w:r>
      <w:r w:rsidR="00BF0D99">
        <w:t xml:space="preserve">It </w:t>
      </w:r>
      <w:r w:rsidR="005A6D28">
        <w:t xml:space="preserve">was </w:t>
      </w:r>
      <w:r w:rsidR="00EF1BDF">
        <w:t xml:space="preserve">formerly a popular garden plant throughout </w:t>
      </w:r>
      <w:proofErr w:type="gramStart"/>
      <w:r w:rsidR="00EF1BDF">
        <w:t>Ireland, but</w:t>
      </w:r>
      <w:proofErr w:type="gramEnd"/>
      <w:r w:rsidR="00EF1BDF">
        <w:t xml:space="preserve"> is no longer permitted for sale. It remains widespread throughout the country.</w:t>
      </w:r>
    </w:p>
    <w:p w14:paraId="259DB475" w14:textId="5AB9C586" w:rsidR="00EF1BDF" w:rsidRDefault="00EF1BDF" w:rsidP="00EF3C4A">
      <w:r>
        <w:t>No Japanese knotweed or any other Schedule 3 invasive species were recorded within the Site.</w:t>
      </w:r>
    </w:p>
    <w:p w14:paraId="23E66E64" w14:textId="48370551" w:rsidR="008B0B36" w:rsidRPr="00FD525B" w:rsidRDefault="00347CAA" w:rsidP="008B0B36">
      <w:pPr>
        <w:pStyle w:val="Heading2"/>
      </w:pPr>
      <w:bookmarkStart w:id="42" w:name="_Toc51575415"/>
      <w:bookmarkStart w:id="43" w:name="_Toc415128729"/>
      <w:bookmarkStart w:id="44" w:name="_Toc167197875"/>
      <w:bookmarkEnd w:id="39"/>
      <w:bookmarkEnd w:id="40"/>
      <w:r>
        <w:t>P</w:t>
      </w:r>
      <w:r w:rsidR="008B0B36">
        <w:t>rotected fauna</w:t>
      </w:r>
      <w:bookmarkEnd w:id="42"/>
      <w:bookmarkEnd w:id="44"/>
    </w:p>
    <w:p w14:paraId="75A35836" w14:textId="121F2EF1" w:rsidR="00E171ED" w:rsidRPr="00BB61E6" w:rsidRDefault="00E171ED" w:rsidP="00E171ED">
      <w:pPr>
        <w:pStyle w:val="Heading3"/>
      </w:pPr>
      <w:bookmarkStart w:id="45" w:name="_Toc381441969"/>
      <w:bookmarkStart w:id="46" w:name="_Toc415128735"/>
      <w:bookmarkStart w:id="47" w:name="_Toc419794664"/>
      <w:bookmarkEnd w:id="43"/>
      <w:r w:rsidRPr="00BB61E6">
        <w:t>Terrestrial mammals</w:t>
      </w:r>
    </w:p>
    <w:p w14:paraId="5EF879F6" w14:textId="77777777" w:rsidR="00AA0E24" w:rsidRDefault="00AA0E24" w:rsidP="00AA0E24">
      <w:r>
        <w:t xml:space="preserve">No field signs of any mammals were observed during the site inspection. There are no waterbodies suitable for otters. The hedgerows around the boundary of the Site were searched for badger setts, mammal paths, latrines, etc, but none were found. The Site does not contain woodland habitat suitable for deer, red </w:t>
      </w:r>
      <w:proofErr w:type="gramStart"/>
      <w:r>
        <w:t>squirrels</w:t>
      </w:r>
      <w:proofErr w:type="gramEnd"/>
      <w:r>
        <w:t xml:space="preserve"> or pine martens. Therefore, the Site is of no importance for these species.</w:t>
      </w:r>
    </w:p>
    <w:p w14:paraId="2DD9FB3F" w14:textId="7D6BC6A7" w:rsidR="00E171ED" w:rsidRDefault="00AA0E24" w:rsidP="00AA0E24">
      <w:r>
        <w:t xml:space="preserve">However, the scrub and hedgerows could potentially be suitable for small mammals such as hedgehog, pygmy shrew and / or stoat. These species are shy and secretive, and they do not leave distinctive field signs, so it is very difficult to confirm their presence or absence during walkover surveys. Therefore, based solely on the suitability of habitats within the Site, we consider it likely to be of Local importance for at least one of the species listed above. All three species are protected under the </w:t>
      </w:r>
      <w:r w:rsidRPr="004E083E">
        <w:rPr>
          <w:i/>
          <w:iCs/>
        </w:rPr>
        <w:t>Wildlife Act</w:t>
      </w:r>
      <w:r>
        <w:t xml:space="preserve"> 1976 (as amended)</w:t>
      </w:r>
      <w:r w:rsidR="00E171ED">
        <w:t>.</w:t>
      </w:r>
    </w:p>
    <w:p w14:paraId="1E8861FA" w14:textId="77777777" w:rsidR="00E171ED" w:rsidRPr="00BB61E6" w:rsidRDefault="00E171ED" w:rsidP="00E171ED">
      <w:pPr>
        <w:pStyle w:val="Heading3"/>
      </w:pPr>
      <w:r w:rsidRPr="00BB61E6">
        <w:lastRenderedPageBreak/>
        <w:t>Bats</w:t>
      </w:r>
    </w:p>
    <w:p w14:paraId="54E83084" w14:textId="77777777" w:rsidR="00DC5895" w:rsidRDefault="00DC5895" w:rsidP="00DC5895">
      <w:bookmarkStart w:id="48" w:name="_Toc415128731"/>
      <w:r w:rsidRPr="001860AB">
        <w:t>Bats</w:t>
      </w:r>
      <w:r>
        <w:t xml:space="preserve"> are common and widespread in Ireland. During the day they roost in buildings, </w:t>
      </w:r>
      <w:proofErr w:type="gramStart"/>
      <w:r>
        <w:t>bridges</w:t>
      </w:r>
      <w:proofErr w:type="gramEnd"/>
      <w:r>
        <w:t xml:space="preserve"> and mature trees. At night they forage around wetlands (lakes, rivers, swamps), woodland and hedgerows. They typically avoid urban areas with artificial lighting or open areas such as grasslands.</w:t>
      </w:r>
    </w:p>
    <w:p w14:paraId="6A9A2652" w14:textId="77777777" w:rsidR="00DC5895" w:rsidRDefault="00DC5895" w:rsidP="00DC5895">
      <w:pPr>
        <w:pStyle w:val="Heading4"/>
      </w:pPr>
      <w:r>
        <w:t>Potential roost features</w:t>
      </w:r>
    </w:p>
    <w:p w14:paraId="36BD06FC" w14:textId="77777777" w:rsidR="00DC5895" w:rsidRDefault="00DC5895" w:rsidP="00DC5895">
      <w:r>
        <w:t xml:space="preserve">There are no buildings, </w:t>
      </w:r>
      <w:proofErr w:type="gramStart"/>
      <w:r>
        <w:t>bridges</w:t>
      </w:r>
      <w:proofErr w:type="gramEnd"/>
      <w:r>
        <w:t xml:space="preserve"> or other built structures within the Site. Buildings around the margins of the Site are modern and illuminated by streetlights, so they are unsuitable for roosting bats. No cavities, crevices or other potential roost features were identified on any of the mature trees. Therefore, the Site and its immediate surroundings are of Negligible importance for roosting bats.</w:t>
      </w:r>
    </w:p>
    <w:p w14:paraId="0CC1BA4E" w14:textId="77777777" w:rsidR="00DC5895" w:rsidRDefault="00DC5895" w:rsidP="00DC5895">
      <w:pPr>
        <w:pStyle w:val="Heading4"/>
      </w:pPr>
      <w:r>
        <w:t>Foraging / commuting habitat</w:t>
      </w:r>
    </w:p>
    <w:p w14:paraId="7F15041F" w14:textId="5714458C" w:rsidR="00DC5895" w:rsidRDefault="00DC5895" w:rsidP="00DC5895">
      <w:r>
        <w:t xml:space="preserve">The </w:t>
      </w:r>
      <w:r w:rsidR="002E66DF">
        <w:t xml:space="preserve">woodland / treeline / </w:t>
      </w:r>
      <w:r>
        <w:t>hedgerow and scrub within the Site w</w:t>
      </w:r>
      <w:r w:rsidR="00F74636">
        <w:t>ere</w:t>
      </w:r>
      <w:r>
        <w:t xml:space="preserve"> considered suitable foraging habitat for bats, so a bat activity survey was carried out. Due to access restrictions and security considerations the survey was carried out using static detectors (3 x </w:t>
      </w:r>
      <w:proofErr w:type="spellStart"/>
      <w:r>
        <w:t>Anabat</w:t>
      </w:r>
      <w:proofErr w:type="spellEnd"/>
      <w:r>
        <w:t xml:space="preserve"> Express units) installed for four consecutive nights from 23 – 27 October 2023. Weather conditions were suitable for a bat survey: sunset temperatures of approx. 10 </w:t>
      </w:r>
      <w:r w:rsidRPr="001F1987">
        <w:rPr>
          <w:vertAlign w:val="superscript"/>
        </w:rPr>
        <w:t>o</w:t>
      </w:r>
      <w:r>
        <w:t>C, dry, and with light winds.</w:t>
      </w:r>
    </w:p>
    <w:p w14:paraId="644C0588" w14:textId="77777777" w:rsidR="00DC5895" w:rsidRDefault="00DC5895" w:rsidP="00DC5895">
      <w:r>
        <w:t xml:space="preserve">Bats were recorded on two of the survey nights, with moderate activity by soprano pipistrelles and low activity by common pipistrelles. </w:t>
      </w:r>
      <w:r w:rsidRPr="00A11563">
        <w:t>There was no temporal pattern to the results: bats were recorded at dusk, the middle of the night and at dawn</w:t>
      </w:r>
      <w:r>
        <w:t>. T</w:t>
      </w:r>
      <w:r w:rsidRPr="00A11563">
        <w:t>his suggests that bats were feeding within the Site rather than commuting to / from a nearby roost. No other species of bat were recorded.</w:t>
      </w:r>
    </w:p>
    <w:p w14:paraId="47516A6A" w14:textId="537D1E61" w:rsidR="00E171ED" w:rsidRDefault="00DC5895" w:rsidP="00DC5895">
      <w:r>
        <w:t xml:space="preserve">Soprano pipistrelle and common pipistrelle are the most common bat species in </w:t>
      </w:r>
      <w:proofErr w:type="gramStart"/>
      <w:r>
        <w:t>Ireland, and</w:t>
      </w:r>
      <w:proofErr w:type="gramEnd"/>
      <w:r>
        <w:t xml:space="preserve"> would be expected to occur in habitat of this type. There is similar foraging habitat in the surrounding area, much of which will be lost in the future as the </w:t>
      </w:r>
      <w:proofErr w:type="spellStart"/>
      <w:r>
        <w:t>Clonburris</w:t>
      </w:r>
      <w:proofErr w:type="spellEnd"/>
      <w:r>
        <w:t xml:space="preserve"> SDZ is implemented. Therefore, the Site </w:t>
      </w:r>
      <w:proofErr w:type="gramStart"/>
      <w:r>
        <w:t>is considered to be</w:t>
      </w:r>
      <w:proofErr w:type="gramEnd"/>
      <w:r>
        <w:t xml:space="preserve"> of Negligible importance for foraging / commuting bats</w:t>
      </w:r>
      <w:r w:rsidR="00E171ED">
        <w:t>.</w:t>
      </w:r>
    </w:p>
    <w:p w14:paraId="3A5AF717" w14:textId="77777777" w:rsidR="00A87247" w:rsidRDefault="00A87247" w:rsidP="00A87247">
      <w:pPr>
        <w:pStyle w:val="Heading3"/>
      </w:pPr>
      <w:r>
        <w:t>Birds</w:t>
      </w:r>
    </w:p>
    <w:p w14:paraId="4EC5F0DE" w14:textId="77777777" w:rsidR="00A87247" w:rsidRDefault="00A87247" w:rsidP="00A87247">
      <w:r>
        <w:t>There are no Special Protection Areas in the surrounding area, so there is no risk that any associated species could the Site.</w:t>
      </w:r>
    </w:p>
    <w:p w14:paraId="1AB64161" w14:textId="77777777" w:rsidR="00A87247" w:rsidRDefault="00A87247" w:rsidP="00A87247">
      <w:r>
        <w:t xml:space="preserve">Some common countryside birds were observed during the surveys, including woodpigeon, jackdaw, </w:t>
      </w:r>
      <w:proofErr w:type="gramStart"/>
      <w:r>
        <w:t>blackbird</w:t>
      </w:r>
      <w:proofErr w:type="gramEnd"/>
      <w:r>
        <w:t xml:space="preserve"> and wren. No species of conservation importance were recorded. Abandoned agricultural land is rarely of importance for any birds of conservation importance. Therefore, the Site is of Negligible importance for bird species. </w:t>
      </w:r>
    </w:p>
    <w:p w14:paraId="0F00A3B9" w14:textId="26B8449B" w:rsidR="00A87247" w:rsidRDefault="00A87247" w:rsidP="00A87247">
      <w:r>
        <w:lastRenderedPageBreak/>
        <w:t>However, it is noted that birds and their nests are protected under the Wildlife Act 1976 (as amended). The hedgerow and scrub habitats would be suitable for nesting birds.</w:t>
      </w:r>
    </w:p>
    <w:bookmarkEnd w:id="48"/>
    <w:p w14:paraId="196C4ACA" w14:textId="77777777" w:rsidR="00E171ED" w:rsidRPr="00F37EFA" w:rsidRDefault="00E171ED" w:rsidP="00E171ED">
      <w:pPr>
        <w:pStyle w:val="Heading3"/>
      </w:pPr>
      <w:r>
        <w:t xml:space="preserve">Fish and aquatic </w:t>
      </w:r>
      <w:proofErr w:type="gramStart"/>
      <w:r>
        <w:t>fauna</w:t>
      </w:r>
      <w:proofErr w:type="gramEnd"/>
    </w:p>
    <w:p w14:paraId="6A7DD889" w14:textId="77777777" w:rsidR="00E171ED" w:rsidRDefault="00E171ED" w:rsidP="00E171ED">
      <w:r>
        <w:rPr>
          <w:lang w:eastAsia="en-IE"/>
        </w:rPr>
        <w:t>There are no waterbodies in the vicinity of the Site, so it is of no importance for fish or other aquatic fauna.</w:t>
      </w:r>
    </w:p>
    <w:p w14:paraId="78E8DF9A" w14:textId="77777777" w:rsidR="00E171ED" w:rsidRPr="00F37EFA" w:rsidRDefault="00E171ED" w:rsidP="00E171ED">
      <w:pPr>
        <w:pStyle w:val="Heading3"/>
      </w:pPr>
      <w:r w:rsidRPr="00F37EFA">
        <w:t>Reptiles and amphibians</w:t>
      </w:r>
    </w:p>
    <w:p w14:paraId="18D6FD00" w14:textId="77777777" w:rsidR="00E171ED" w:rsidRPr="00F37EFA" w:rsidRDefault="00E171ED" w:rsidP="00E171ED">
      <w:r w:rsidRPr="00F37EFA">
        <w:t>No reptiles or amphibians were observed during the survey</w:t>
      </w:r>
      <w:r>
        <w:t xml:space="preserve">, nor any ponds or other permanent wetland features suitable for breeding. Therefore, the Site is </w:t>
      </w:r>
      <w:r w:rsidRPr="00F37EFA">
        <w:t xml:space="preserve">of </w:t>
      </w:r>
      <w:r>
        <w:t>N</w:t>
      </w:r>
      <w:r w:rsidRPr="00F37EFA">
        <w:t xml:space="preserve">egligible </w:t>
      </w:r>
      <w:r>
        <w:t>importance</w:t>
      </w:r>
      <w:r w:rsidRPr="00F37EFA">
        <w:t xml:space="preserve"> for these taxa.</w:t>
      </w:r>
    </w:p>
    <w:p w14:paraId="0AB4ABC4" w14:textId="77777777" w:rsidR="00E171ED" w:rsidRPr="00F37EFA" w:rsidRDefault="00E171ED" w:rsidP="00E171ED">
      <w:pPr>
        <w:pStyle w:val="Heading3"/>
      </w:pPr>
      <w:r w:rsidRPr="00F37EFA">
        <w:t>Terrestrial invertebrates</w:t>
      </w:r>
    </w:p>
    <w:p w14:paraId="73311F17" w14:textId="3A6E08B0" w:rsidR="005F3789" w:rsidRDefault="00E171ED" w:rsidP="00E171ED">
      <w:r w:rsidRPr="00F37EFA">
        <w:t xml:space="preserve">The habitats within the </w:t>
      </w:r>
      <w:r>
        <w:t>S</w:t>
      </w:r>
      <w:r w:rsidRPr="00F37EFA">
        <w:t xml:space="preserve">ite are common in </w:t>
      </w:r>
      <w:r>
        <w:t>rural / suburban</w:t>
      </w:r>
      <w:r w:rsidRPr="00F37EFA">
        <w:t xml:space="preserve"> landscapes in Ireland, </w:t>
      </w:r>
      <w:r>
        <w:t>so</w:t>
      </w:r>
      <w:r w:rsidRPr="00F37EFA">
        <w:t xml:space="preserve"> </w:t>
      </w:r>
      <w:r w:rsidR="0020770D">
        <w:t xml:space="preserve">it </w:t>
      </w:r>
      <w:proofErr w:type="gramStart"/>
      <w:r w:rsidRPr="00F37EFA">
        <w:t>is considered to be</w:t>
      </w:r>
      <w:proofErr w:type="gramEnd"/>
      <w:r w:rsidRPr="00F37EFA">
        <w:t xml:space="preserve"> of </w:t>
      </w:r>
      <w:r>
        <w:t>N</w:t>
      </w:r>
      <w:r w:rsidRPr="00F37EFA">
        <w:t xml:space="preserve">egligible </w:t>
      </w:r>
      <w:r>
        <w:t>importance</w:t>
      </w:r>
      <w:r w:rsidRPr="00F37EFA">
        <w:t xml:space="preserve"> for invertebrates</w:t>
      </w:r>
      <w:r w:rsidR="005F3789" w:rsidRPr="00F37EFA">
        <w:t>.</w:t>
      </w:r>
      <w:r w:rsidR="005F3789" w:rsidRPr="00996CA9">
        <w:t xml:space="preserve"> </w:t>
      </w:r>
    </w:p>
    <w:p w14:paraId="05F13708" w14:textId="44458207" w:rsidR="00CC6323" w:rsidRPr="006D08E6" w:rsidRDefault="00542202" w:rsidP="006D08E6">
      <w:pPr>
        <w:pStyle w:val="Heading2"/>
      </w:pPr>
      <w:bookmarkStart w:id="49" w:name="_Toc167197876"/>
      <w:r w:rsidRPr="006D08E6">
        <w:t>Potential l</w:t>
      </w:r>
      <w:r w:rsidR="00D5137A" w:rsidRPr="006D08E6">
        <w:t>imitations</w:t>
      </w:r>
      <w:r w:rsidRPr="006D08E6">
        <w:t xml:space="preserve"> and information gaps</w:t>
      </w:r>
      <w:bookmarkEnd w:id="49"/>
    </w:p>
    <w:p w14:paraId="35BDA4DA" w14:textId="72A8A7D0" w:rsidR="00254865" w:rsidRDefault="00254865" w:rsidP="00254865">
      <w:bookmarkStart w:id="50" w:name="_Toc453078586"/>
      <w:r>
        <w:t xml:space="preserve">Habitat and fauna surveys were </w:t>
      </w:r>
      <w:r w:rsidRPr="0024649F">
        <w:t xml:space="preserve">carried out in </w:t>
      </w:r>
      <w:r>
        <w:t xml:space="preserve">June </w:t>
      </w:r>
      <w:r w:rsidR="001120AC">
        <w:t xml:space="preserve">and October </w:t>
      </w:r>
      <w:r>
        <w:t xml:space="preserve">2023, which </w:t>
      </w:r>
      <w:r w:rsidR="001120AC">
        <w:t xml:space="preserve">are </w:t>
      </w:r>
      <w:r>
        <w:t>ideal month</w:t>
      </w:r>
      <w:r w:rsidR="001120AC">
        <w:t>s</w:t>
      </w:r>
      <w:r>
        <w:t xml:space="preserve"> for ecological surveys.</w:t>
      </w:r>
    </w:p>
    <w:p w14:paraId="48D21F9A" w14:textId="494FB3C0" w:rsidR="00DF5A83" w:rsidRDefault="00254865" w:rsidP="00254865">
      <w:r w:rsidRPr="00F52F85">
        <w:t xml:space="preserve">The </w:t>
      </w:r>
      <w:r>
        <w:t xml:space="preserve">bat </w:t>
      </w:r>
      <w:r w:rsidRPr="00F52F85">
        <w:t xml:space="preserve">survey was undertaken </w:t>
      </w:r>
      <w:r>
        <w:t xml:space="preserve">in late </w:t>
      </w:r>
      <w:r w:rsidRPr="00F52F85">
        <w:t>October 2023. In the BCT 2016 guidance it is stated that bat activity surveys in October are “</w:t>
      </w:r>
      <w:r w:rsidRPr="00F52F85">
        <w:rPr>
          <w:i/>
          <w:iCs/>
        </w:rPr>
        <w:t>weather or location dependent, i.e. may not be suitable due to spring and autumn conditions in any one year, or in more northerly latitudes.</w:t>
      </w:r>
      <w:r w:rsidRPr="00F52F85">
        <w:t>” It is also stated that optimal conditions for bat surveys are “</w:t>
      </w:r>
      <w:r w:rsidRPr="00F52F85">
        <w:rPr>
          <w:i/>
          <w:iCs/>
        </w:rPr>
        <w:t xml:space="preserve">sunset temperature 10 </w:t>
      </w:r>
      <w:r w:rsidRPr="00F52F85">
        <w:rPr>
          <w:i/>
          <w:iCs/>
          <w:vertAlign w:val="superscript"/>
        </w:rPr>
        <w:t>o</w:t>
      </w:r>
      <w:r w:rsidRPr="00F52F85">
        <w:rPr>
          <w:i/>
          <w:iCs/>
        </w:rPr>
        <w:t>C or above, no rain or strong wind</w:t>
      </w:r>
      <w:r w:rsidRPr="00F52F85">
        <w:t xml:space="preserve">”. Air temperatures in October 2023 were relatively mild, </w:t>
      </w:r>
      <w:r>
        <w:t xml:space="preserve">and the sunset temperature on the nights of survey was </w:t>
      </w:r>
      <w:r w:rsidRPr="00F52F85">
        <w:t>1</w:t>
      </w:r>
      <w:r>
        <w:t>0</w:t>
      </w:r>
      <w:r w:rsidRPr="00F52F85">
        <w:t xml:space="preserve"> </w:t>
      </w:r>
      <w:proofErr w:type="spellStart"/>
      <w:r w:rsidRPr="00F52F85">
        <w:rPr>
          <w:vertAlign w:val="superscript"/>
        </w:rPr>
        <w:t>o</w:t>
      </w:r>
      <w:r w:rsidRPr="00F52F85">
        <w:t>C.</w:t>
      </w:r>
      <w:proofErr w:type="spellEnd"/>
      <w:r w:rsidRPr="00F52F85">
        <w:t xml:space="preserve"> </w:t>
      </w:r>
      <w:r>
        <w:t>W</w:t>
      </w:r>
      <w:r w:rsidRPr="00F52F85">
        <w:t xml:space="preserve">inds were low and conditions were dry. Therefore, the timing of </w:t>
      </w:r>
      <w:r>
        <w:t xml:space="preserve">the bat </w:t>
      </w:r>
      <w:r w:rsidRPr="00F52F85">
        <w:t xml:space="preserve">survey is not considered to be a </w:t>
      </w:r>
      <w:r w:rsidR="00BE2F40">
        <w:t>limitation</w:t>
      </w:r>
      <w:r w:rsidR="00DF5A83">
        <w:t xml:space="preserve">. </w:t>
      </w:r>
    </w:p>
    <w:p w14:paraId="52FBE76B" w14:textId="000FD4D1" w:rsidR="00254865" w:rsidRDefault="002120EC" w:rsidP="00C42DB1">
      <w:r>
        <w:t xml:space="preserve">Bat activity surveys are typically carried out at dusk using handheld detectors. </w:t>
      </w:r>
      <w:r w:rsidR="00BD27D1">
        <w:t xml:space="preserve">However, due to concerns about antisocial behaviour at the Site the surveyor elected to </w:t>
      </w:r>
      <w:r w:rsidR="00C42DB1">
        <w:t xml:space="preserve">carry out the survey using </w:t>
      </w:r>
      <w:r>
        <w:t xml:space="preserve">static detectors, as this allowed the detectors to be deployed and collected during daylight. Static detectors provide a lower level of spatial accuracy than handheld </w:t>
      </w:r>
      <w:proofErr w:type="gramStart"/>
      <w:r>
        <w:t>detectors, but</w:t>
      </w:r>
      <w:proofErr w:type="gramEnd"/>
      <w:r>
        <w:t xml:space="preserve"> allow a substantially longer survey period (three full nights rather than a 1.5 hour dusk survey). For this reason, the use of static detectors is not </w:t>
      </w:r>
      <w:r w:rsidRPr="00F52F85">
        <w:t xml:space="preserve">considered to be a </w:t>
      </w:r>
      <w:r w:rsidR="004B7F3F">
        <w:t xml:space="preserve">limitation </w:t>
      </w:r>
      <w:r>
        <w:t>of the assessment</w:t>
      </w:r>
      <w:r w:rsidR="003E096A">
        <w:t>.</w:t>
      </w:r>
    </w:p>
    <w:p w14:paraId="4AC15023" w14:textId="77777777" w:rsidR="00431A40" w:rsidRPr="006D08E6" w:rsidRDefault="00431A40" w:rsidP="006D08E6">
      <w:pPr>
        <w:pStyle w:val="Heading2"/>
      </w:pPr>
      <w:bookmarkStart w:id="51" w:name="_Toc167197877"/>
      <w:r w:rsidRPr="006D08E6">
        <w:t>Identification of important ecological features</w:t>
      </w:r>
      <w:bookmarkEnd w:id="50"/>
      <w:bookmarkEnd w:id="51"/>
    </w:p>
    <w:p w14:paraId="4887CED1" w14:textId="5CDB7132" w:rsidR="00C42DB1" w:rsidRDefault="008B0B36" w:rsidP="00BE514C">
      <w:bookmarkStart w:id="52" w:name="_Toc415128736"/>
      <w:bookmarkStart w:id="53" w:name="_Toc419794669"/>
      <w:bookmarkEnd w:id="36"/>
      <w:bookmarkEnd w:id="45"/>
      <w:bookmarkEnd w:id="46"/>
      <w:bookmarkEnd w:id="47"/>
      <w:r w:rsidRPr="001F60DE">
        <w:t xml:space="preserve">Table 3 provides a summary of all ecological features identified on the </w:t>
      </w:r>
      <w:r w:rsidR="004C0D06">
        <w:t>S</w:t>
      </w:r>
      <w:r w:rsidRPr="001F60DE">
        <w:t xml:space="preserve">ite, including their importance and legal status. For the purposes of this impact assessment, any features that are of Local ecological importance, or that receive legal protection, </w:t>
      </w:r>
      <w:proofErr w:type="gramStart"/>
      <w:r w:rsidRPr="001F60DE">
        <w:t>are considered to be</w:t>
      </w:r>
      <w:proofErr w:type="gramEnd"/>
      <w:r w:rsidRPr="001F60DE">
        <w:t xml:space="preserve"> ‘important ecological features’, and will be addressed in the impact assessment.</w:t>
      </w:r>
    </w:p>
    <w:p w14:paraId="32044299" w14:textId="77777777" w:rsidR="00820455" w:rsidRPr="00BB61E6" w:rsidRDefault="00820455" w:rsidP="00820455">
      <w:pPr>
        <w:pStyle w:val="FigsTables"/>
        <w:spacing w:before="240"/>
        <w:ind w:left="851"/>
      </w:pPr>
      <w:r w:rsidRPr="00BB61E6">
        <w:lastRenderedPageBreak/>
        <w:t xml:space="preserve">Table </w:t>
      </w:r>
      <w:r>
        <w:t>3</w:t>
      </w:r>
      <w:r w:rsidRPr="00BB61E6">
        <w:t xml:space="preserve">: Important ecological features within the </w:t>
      </w:r>
      <w:r>
        <w:t>S</w:t>
      </w:r>
      <w:r w:rsidRPr="00BB61E6">
        <w:t>ite</w:t>
      </w:r>
    </w:p>
    <w:tbl>
      <w:tblPr>
        <w:tblStyle w:val="Style2"/>
        <w:tblW w:w="8221" w:type="dxa"/>
        <w:tblInd w:w="851" w:type="dxa"/>
        <w:tblLayout w:type="fixed"/>
        <w:tblLook w:val="04A0" w:firstRow="1" w:lastRow="0" w:firstColumn="1" w:lastColumn="0" w:noHBand="0" w:noVBand="1"/>
      </w:tblPr>
      <w:tblGrid>
        <w:gridCol w:w="3969"/>
        <w:gridCol w:w="1559"/>
        <w:gridCol w:w="1276"/>
        <w:gridCol w:w="1417"/>
      </w:tblGrid>
      <w:tr w:rsidR="00133C5C" w:rsidRPr="00BB61E6" w14:paraId="65372CD1" w14:textId="77777777" w:rsidTr="006A311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3969" w:type="dxa"/>
            <w:tcBorders>
              <w:bottom w:val="single" w:sz="4" w:space="0" w:color="auto"/>
              <w:right w:val="nil"/>
            </w:tcBorders>
            <w:hideMark/>
          </w:tcPr>
          <w:p w14:paraId="4ABA35A8" w14:textId="77777777" w:rsidR="00133C5C" w:rsidRPr="00BB61E6" w:rsidRDefault="00133C5C" w:rsidP="006A311E">
            <w:pPr>
              <w:pStyle w:val="Tabletext"/>
              <w:jc w:val="left"/>
              <w:rPr>
                <w:szCs w:val="20"/>
              </w:rPr>
            </w:pPr>
            <w:r w:rsidRPr="00BB61E6">
              <w:rPr>
                <w:szCs w:val="20"/>
              </w:rPr>
              <w:t>Ecological feature</w:t>
            </w:r>
          </w:p>
        </w:tc>
        <w:tc>
          <w:tcPr>
            <w:tcW w:w="1559" w:type="dxa"/>
            <w:tcBorders>
              <w:left w:val="nil"/>
              <w:right w:val="nil"/>
            </w:tcBorders>
            <w:hideMark/>
          </w:tcPr>
          <w:p w14:paraId="64A95462" w14:textId="77777777" w:rsidR="00133C5C" w:rsidRPr="00BB61E6" w:rsidRDefault="00133C5C" w:rsidP="006A311E">
            <w:pPr>
              <w:pStyle w:val="Tabletext"/>
              <w:jc w:val="center"/>
              <w:cnfStyle w:val="100000000000" w:firstRow="1" w:lastRow="0" w:firstColumn="0" w:lastColumn="0" w:oddVBand="0" w:evenVBand="0" w:oddHBand="0" w:evenHBand="0" w:firstRowFirstColumn="0" w:firstRowLastColumn="0" w:lastRowFirstColumn="0" w:lastRowLastColumn="0"/>
              <w:rPr>
                <w:szCs w:val="20"/>
              </w:rPr>
            </w:pPr>
            <w:r>
              <w:rPr>
                <w:szCs w:val="20"/>
              </w:rPr>
              <w:t>Importance</w:t>
            </w:r>
          </w:p>
        </w:tc>
        <w:tc>
          <w:tcPr>
            <w:tcW w:w="1276" w:type="dxa"/>
            <w:tcBorders>
              <w:left w:val="nil"/>
              <w:right w:val="nil"/>
            </w:tcBorders>
          </w:tcPr>
          <w:p w14:paraId="4F171216" w14:textId="77777777" w:rsidR="00133C5C" w:rsidRPr="00BB61E6" w:rsidRDefault="00133C5C" w:rsidP="006A311E">
            <w:pPr>
              <w:pStyle w:val="Tabletext"/>
              <w:jc w:val="center"/>
              <w:cnfStyle w:val="100000000000" w:firstRow="1" w:lastRow="0" w:firstColumn="0" w:lastColumn="0" w:oddVBand="0" w:evenVBand="0" w:oddHBand="0" w:evenHBand="0" w:firstRowFirstColumn="0" w:firstRowLastColumn="0" w:lastRowFirstColumn="0" w:lastRowLastColumn="0"/>
              <w:rPr>
                <w:szCs w:val="20"/>
              </w:rPr>
            </w:pPr>
            <w:r w:rsidRPr="00BB61E6">
              <w:rPr>
                <w:szCs w:val="20"/>
              </w:rPr>
              <w:t>Legal status</w:t>
            </w:r>
          </w:p>
        </w:tc>
        <w:tc>
          <w:tcPr>
            <w:tcW w:w="1417" w:type="dxa"/>
            <w:tcBorders>
              <w:left w:val="nil"/>
            </w:tcBorders>
          </w:tcPr>
          <w:p w14:paraId="431DB1B4" w14:textId="77777777" w:rsidR="00133C5C" w:rsidRPr="00BB61E6" w:rsidRDefault="00133C5C" w:rsidP="006A311E">
            <w:pPr>
              <w:pStyle w:val="Tabletext"/>
              <w:jc w:val="center"/>
              <w:cnfStyle w:val="100000000000" w:firstRow="1" w:lastRow="0" w:firstColumn="0" w:lastColumn="0" w:oddVBand="0" w:evenVBand="0" w:oddHBand="0" w:evenHBand="0" w:firstRowFirstColumn="0" w:firstRowLastColumn="0" w:lastRowFirstColumn="0" w:lastRowLastColumn="0"/>
              <w:rPr>
                <w:szCs w:val="20"/>
              </w:rPr>
            </w:pPr>
            <w:r w:rsidRPr="00BB61E6">
              <w:rPr>
                <w:szCs w:val="20"/>
              </w:rPr>
              <w:t>Important feature?</w:t>
            </w:r>
          </w:p>
        </w:tc>
      </w:tr>
      <w:tr w:rsidR="00133C5C" w:rsidRPr="00BB61E6" w14:paraId="734607E8" w14:textId="77777777" w:rsidTr="006A31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4" w:space="0" w:color="auto"/>
            </w:tcBorders>
          </w:tcPr>
          <w:p w14:paraId="10BF3362" w14:textId="77777777" w:rsidR="00133C5C" w:rsidRPr="001B5B8C" w:rsidRDefault="00133C5C" w:rsidP="006A311E">
            <w:pPr>
              <w:pStyle w:val="Tabletext"/>
              <w:jc w:val="left"/>
              <w:rPr>
                <w:szCs w:val="20"/>
              </w:rPr>
            </w:pPr>
            <w:r w:rsidRPr="001B5B8C">
              <w:rPr>
                <w:szCs w:val="20"/>
              </w:rPr>
              <w:t>Designated sites</w:t>
            </w:r>
          </w:p>
        </w:tc>
        <w:tc>
          <w:tcPr>
            <w:tcW w:w="1559" w:type="dxa"/>
            <w:tcBorders>
              <w:top w:val="single" w:sz="4" w:space="0" w:color="auto"/>
              <w:left w:val="nil"/>
              <w:bottom w:val="single" w:sz="4" w:space="0" w:color="auto"/>
              <w:right w:val="nil"/>
            </w:tcBorders>
          </w:tcPr>
          <w:p w14:paraId="1222E7D5"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N.A.</w:t>
            </w:r>
          </w:p>
        </w:tc>
        <w:tc>
          <w:tcPr>
            <w:tcW w:w="1276" w:type="dxa"/>
            <w:tcBorders>
              <w:top w:val="single" w:sz="4" w:space="0" w:color="auto"/>
              <w:left w:val="nil"/>
              <w:bottom w:val="single" w:sz="4" w:space="0" w:color="auto"/>
              <w:right w:val="nil"/>
            </w:tcBorders>
          </w:tcPr>
          <w:p w14:paraId="602496D1"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HR, WA</w:t>
            </w:r>
          </w:p>
        </w:tc>
        <w:tc>
          <w:tcPr>
            <w:tcW w:w="1417" w:type="dxa"/>
            <w:tcBorders>
              <w:top w:val="single" w:sz="4" w:space="0" w:color="auto"/>
              <w:left w:val="nil"/>
              <w:bottom w:val="single" w:sz="4" w:space="0" w:color="auto"/>
            </w:tcBorders>
          </w:tcPr>
          <w:p w14:paraId="76BAB1DB"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No</w:t>
            </w:r>
          </w:p>
        </w:tc>
      </w:tr>
      <w:tr w:rsidR="00133C5C" w:rsidRPr="00BB61E6" w14:paraId="4E25ABC0" w14:textId="77777777" w:rsidTr="006A31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noWrap/>
          </w:tcPr>
          <w:p w14:paraId="60AA381B" w14:textId="77777777" w:rsidR="00133C5C" w:rsidRPr="00BB61E6" w:rsidRDefault="00133C5C" w:rsidP="006A311E">
            <w:pPr>
              <w:pStyle w:val="Tabletext"/>
              <w:jc w:val="left"/>
              <w:rPr>
                <w:szCs w:val="20"/>
              </w:rPr>
            </w:pPr>
            <w:r>
              <w:rPr>
                <w:szCs w:val="20"/>
              </w:rPr>
              <w:t xml:space="preserve">Scrub </w:t>
            </w:r>
            <w:r w:rsidRPr="00BB61E6">
              <w:rPr>
                <w:szCs w:val="20"/>
              </w:rPr>
              <w:t>(</w:t>
            </w:r>
            <w:r>
              <w:rPr>
                <w:szCs w:val="20"/>
              </w:rPr>
              <w:t>WS1</w:t>
            </w:r>
            <w:r w:rsidRPr="00BB61E6">
              <w:rPr>
                <w:szCs w:val="20"/>
              </w:rPr>
              <w:t>)</w:t>
            </w:r>
          </w:p>
        </w:tc>
        <w:tc>
          <w:tcPr>
            <w:tcW w:w="1559" w:type="dxa"/>
            <w:tcBorders>
              <w:top w:val="single" w:sz="4" w:space="0" w:color="auto"/>
              <w:left w:val="nil"/>
              <w:right w:val="nil"/>
            </w:tcBorders>
            <w:noWrap/>
          </w:tcPr>
          <w:p w14:paraId="7D374224"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Negligible</w:t>
            </w:r>
          </w:p>
        </w:tc>
        <w:tc>
          <w:tcPr>
            <w:tcW w:w="1276" w:type="dxa"/>
            <w:tcBorders>
              <w:top w:val="single" w:sz="4" w:space="0" w:color="auto"/>
              <w:left w:val="nil"/>
              <w:right w:val="nil"/>
            </w:tcBorders>
          </w:tcPr>
          <w:p w14:paraId="4BF15337"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BB61E6">
              <w:rPr>
                <w:szCs w:val="20"/>
              </w:rPr>
              <w:t>-</w:t>
            </w:r>
          </w:p>
        </w:tc>
        <w:tc>
          <w:tcPr>
            <w:tcW w:w="1417" w:type="dxa"/>
            <w:tcBorders>
              <w:top w:val="single" w:sz="4" w:space="0" w:color="auto"/>
              <w:left w:val="nil"/>
            </w:tcBorders>
          </w:tcPr>
          <w:p w14:paraId="041253CE"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BB61E6">
              <w:rPr>
                <w:szCs w:val="20"/>
              </w:rPr>
              <w:t>No</w:t>
            </w:r>
          </w:p>
        </w:tc>
      </w:tr>
      <w:tr w:rsidR="00133C5C" w:rsidRPr="00BB61E6" w14:paraId="7E71F626" w14:textId="77777777" w:rsidTr="006A31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163ABB25" w14:textId="2FC2E785" w:rsidR="00133C5C" w:rsidRDefault="00133C5C" w:rsidP="006A311E">
            <w:pPr>
              <w:pStyle w:val="Tabletext"/>
              <w:jc w:val="left"/>
              <w:rPr>
                <w:szCs w:val="20"/>
              </w:rPr>
            </w:pPr>
            <w:r>
              <w:rPr>
                <w:szCs w:val="20"/>
              </w:rPr>
              <w:t>Woodland (WS1) / Treeline (WL2)</w:t>
            </w:r>
            <w:r w:rsidR="004142AC">
              <w:rPr>
                <w:szCs w:val="20"/>
              </w:rPr>
              <w:t xml:space="preserve"> / Hedgerow (WL1)</w:t>
            </w:r>
          </w:p>
        </w:tc>
        <w:tc>
          <w:tcPr>
            <w:tcW w:w="1559" w:type="dxa"/>
            <w:tcBorders>
              <w:left w:val="nil"/>
              <w:right w:val="nil"/>
            </w:tcBorders>
            <w:noWrap/>
          </w:tcPr>
          <w:p w14:paraId="662A3E79" w14:textId="77777777" w:rsidR="00133C5C"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Local</w:t>
            </w:r>
          </w:p>
        </w:tc>
        <w:tc>
          <w:tcPr>
            <w:tcW w:w="1276" w:type="dxa"/>
            <w:tcBorders>
              <w:left w:val="nil"/>
              <w:right w:val="nil"/>
            </w:tcBorders>
          </w:tcPr>
          <w:p w14:paraId="7DABA575"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1417" w:type="dxa"/>
            <w:tcBorders>
              <w:left w:val="nil"/>
            </w:tcBorders>
          </w:tcPr>
          <w:p w14:paraId="3CF78339"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Yes</w:t>
            </w:r>
          </w:p>
        </w:tc>
      </w:tr>
      <w:tr w:rsidR="00133C5C" w:rsidRPr="00BB61E6" w14:paraId="4FA1CB69" w14:textId="77777777" w:rsidTr="006A31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53CA4CBD" w14:textId="77777777" w:rsidR="00133C5C" w:rsidRDefault="00133C5C" w:rsidP="006A311E">
            <w:pPr>
              <w:pStyle w:val="Tabletext"/>
              <w:jc w:val="left"/>
              <w:rPr>
                <w:szCs w:val="20"/>
              </w:rPr>
            </w:pPr>
            <w:r>
              <w:rPr>
                <w:szCs w:val="20"/>
              </w:rPr>
              <w:t>Neutral grassland (GS1)</w:t>
            </w:r>
          </w:p>
        </w:tc>
        <w:tc>
          <w:tcPr>
            <w:tcW w:w="1559" w:type="dxa"/>
            <w:tcBorders>
              <w:left w:val="nil"/>
              <w:right w:val="nil"/>
            </w:tcBorders>
            <w:noWrap/>
          </w:tcPr>
          <w:p w14:paraId="12EEBE9D" w14:textId="77777777" w:rsidR="00133C5C"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Negligible</w:t>
            </w:r>
          </w:p>
        </w:tc>
        <w:tc>
          <w:tcPr>
            <w:tcW w:w="1276" w:type="dxa"/>
            <w:tcBorders>
              <w:left w:val="nil"/>
              <w:right w:val="nil"/>
            </w:tcBorders>
          </w:tcPr>
          <w:p w14:paraId="6C13393E" w14:textId="77777777" w:rsidR="00133C5C"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BB61E6">
              <w:rPr>
                <w:szCs w:val="20"/>
              </w:rPr>
              <w:t>-</w:t>
            </w:r>
          </w:p>
        </w:tc>
        <w:tc>
          <w:tcPr>
            <w:tcW w:w="1417" w:type="dxa"/>
            <w:tcBorders>
              <w:left w:val="nil"/>
            </w:tcBorders>
          </w:tcPr>
          <w:p w14:paraId="3887DFCF" w14:textId="77777777" w:rsidR="00133C5C"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BB61E6">
              <w:rPr>
                <w:szCs w:val="20"/>
              </w:rPr>
              <w:t>No</w:t>
            </w:r>
          </w:p>
        </w:tc>
      </w:tr>
      <w:tr w:rsidR="00133C5C" w:rsidRPr="00BB61E6" w14:paraId="3C62A285" w14:textId="77777777" w:rsidTr="006A31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0D05525D" w14:textId="77777777" w:rsidR="00133C5C" w:rsidRDefault="00133C5C" w:rsidP="006A311E">
            <w:pPr>
              <w:pStyle w:val="Tabletext"/>
              <w:jc w:val="left"/>
              <w:rPr>
                <w:szCs w:val="20"/>
              </w:rPr>
            </w:pPr>
            <w:r>
              <w:rPr>
                <w:szCs w:val="20"/>
              </w:rPr>
              <w:t>Recolonising bare ground (ED3)</w:t>
            </w:r>
          </w:p>
        </w:tc>
        <w:tc>
          <w:tcPr>
            <w:tcW w:w="1559" w:type="dxa"/>
            <w:tcBorders>
              <w:left w:val="nil"/>
              <w:right w:val="nil"/>
            </w:tcBorders>
            <w:noWrap/>
          </w:tcPr>
          <w:p w14:paraId="20357DBF" w14:textId="77777777" w:rsidR="00133C5C"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Negligible</w:t>
            </w:r>
          </w:p>
        </w:tc>
        <w:tc>
          <w:tcPr>
            <w:tcW w:w="1276" w:type="dxa"/>
            <w:tcBorders>
              <w:left w:val="nil"/>
              <w:right w:val="nil"/>
            </w:tcBorders>
          </w:tcPr>
          <w:p w14:paraId="3F25D88F" w14:textId="77777777" w:rsidR="00133C5C"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BB61E6">
              <w:rPr>
                <w:szCs w:val="20"/>
              </w:rPr>
              <w:t>-</w:t>
            </w:r>
          </w:p>
        </w:tc>
        <w:tc>
          <w:tcPr>
            <w:tcW w:w="1417" w:type="dxa"/>
            <w:tcBorders>
              <w:left w:val="nil"/>
            </w:tcBorders>
          </w:tcPr>
          <w:p w14:paraId="29F1CD6D" w14:textId="77777777" w:rsidR="00133C5C"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BB61E6">
              <w:rPr>
                <w:szCs w:val="20"/>
              </w:rPr>
              <w:t>No</w:t>
            </w:r>
          </w:p>
        </w:tc>
      </w:tr>
      <w:tr w:rsidR="00133C5C" w:rsidRPr="00BB61E6" w14:paraId="4CF57F15" w14:textId="77777777" w:rsidTr="00BE51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2F018C94" w14:textId="77777777" w:rsidR="00133C5C" w:rsidRPr="00BB61E6" w:rsidRDefault="00133C5C" w:rsidP="006A311E">
            <w:pPr>
              <w:pStyle w:val="Tabletext"/>
              <w:jc w:val="left"/>
              <w:rPr>
                <w:szCs w:val="20"/>
              </w:rPr>
            </w:pPr>
            <w:r>
              <w:rPr>
                <w:szCs w:val="20"/>
              </w:rPr>
              <w:t>Rare / protected flora</w:t>
            </w:r>
          </w:p>
        </w:tc>
        <w:tc>
          <w:tcPr>
            <w:tcW w:w="1559" w:type="dxa"/>
            <w:tcBorders>
              <w:left w:val="nil"/>
              <w:right w:val="nil"/>
            </w:tcBorders>
            <w:noWrap/>
          </w:tcPr>
          <w:p w14:paraId="697ACF72"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Negligible</w:t>
            </w:r>
          </w:p>
        </w:tc>
        <w:tc>
          <w:tcPr>
            <w:tcW w:w="1276" w:type="dxa"/>
            <w:tcBorders>
              <w:left w:val="nil"/>
              <w:right w:val="nil"/>
            </w:tcBorders>
          </w:tcPr>
          <w:p w14:paraId="277545C5"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w:t>
            </w:r>
          </w:p>
        </w:tc>
        <w:tc>
          <w:tcPr>
            <w:tcW w:w="1417" w:type="dxa"/>
            <w:tcBorders>
              <w:left w:val="nil"/>
            </w:tcBorders>
          </w:tcPr>
          <w:p w14:paraId="59026BFC"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No</w:t>
            </w:r>
          </w:p>
        </w:tc>
      </w:tr>
      <w:tr w:rsidR="00BE514C" w:rsidRPr="00BB61E6" w14:paraId="2120E459" w14:textId="77777777" w:rsidTr="00BE51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663056B8" w14:textId="73AD93CF" w:rsidR="00BE514C" w:rsidRPr="00BB61E6" w:rsidRDefault="00BE514C" w:rsidP="009131CB">
            <w:pPr>
              <w:pStyle w:val="Tabletext"/>
              <w:jc w:val="left"/>
              <w:rPr>
                <w:szCs w:val="20"/>
              </w:rPr>
            </w:pPr>
            <w:r>
              <w:rPr>
                <w:szCs w:val="20"/>
              </w:rPr>
              <w:t>Spanish bluebell</w:t>
            </w:r>
          </w:p>
        </w:tc>
        <w:tc>
          <w:tcPr>
            <w:tcW w:w="1559" w:type="dxa"/>
            <w:tcBorders>
              <w:left w:val="nil"/>
              <w:right w:val="nil"/>
            </w:tcBorders>
            <w:noWrap/>
          </w:tcPr>
          <w:p w14:paraId="677BCDC0" w14:textId="77777777" w:rsidR="00BE514C" w:rsidRPr="00BB61E6" w:rsidRDefault="00BE514C" w:rsidP="009131CB">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N.A.</w:t>
            </w:r>
          </w:p>
        </w:tc>
        <w:tc>
          <w:tcPr>
            <w:tcW w:w="1276" w:type="dxa"/>
            <w:tcBorders>
              <w:left w:val="nil"/>
              <w:right w:val="nil"/>
            </w:tcBorders>
          </w:tcPr>
          <w:p w14:paraId="139127BA" w14:textId="77777777" w:rsidR="00BE514C" w:rsidRPr="00BB61E6" w:rsidRDefault="00BE514C" w:rsidP="009131CB">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HR</w:t>
            </w:r>
          </w:p>
        </w:tc>
        <w:tc>
          <w:tcPr>
            <w:tcW w:w="1417" w:type="dxa"/>
            <w:tcBorders>
              <w:left w:val="nil"/>
            </w:tcBorders>
          </w:tcPr>
          <w:p w14:paraId="42ADD067" w14:textId="406D9632" w:rsidR="00BE514C" w:rsidRPr="00BB61E6" w:rsidRDefault="00BE514C" w:rsidP="009131CB">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Yes</w:t>
            </w:r>
          </w:p>
        </w:tc>
      </w:tr>
      <w:tr w:rsidR="00133C5C" w:rsidRPr="00BB61E6" w14:paraId="425C0581" w14:textId="77777777" w:rsidTr="00BE51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noWrap/>
          </w:tcPr>
          <w:p w14:paraId="01192EFC" w14:textId="29155205" w:rsidR="00133C5C" w:rsidRPr="00BB61E6" w:rsidRDefault="00BE514C" w:rsidP="006A311E">
            <w:pPr>
              <w:pStyle w:val="Tabletext"/>
              <w:jc w:val="left"/>
              <w:rPr>
                <w:szCs w:val="20"/>
              </w:rPr>
            </w:pPr>
            <w:r>
              <w:rPr>
                <w:szCs w:val="20"/>
              </w:rPr>
              <w:t>Other i</w:t>
            </w:r>
            <w:r w:rsidR="00133C5C">
              <w:rPr>
                <w:szCs w:val="20"/>
              </w:rPr>
              <w:t>nvasive plant species</w:t>
            </w:r>
          </w:p>
        </w:tc>
        <w:tc>
          <w:tcPr>
            <w:tcW w:w="1559" w:type="dxa"/>
            <w:tcBorders>
              <w:left w:val="nil"/>
              <w:bottom w:val="single" w:sz="4" w:space="0" w:color="auto"/>
              <w:right w:val="nil"/>
            </w:tcBorders>
            <w:noWrap/>
          </w:tcPr>
          <w:p w14:paraId="3E2C31AB"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N.A.</w:t>
            </w:r>
          </w:p>
        </w:tc>
        <w:tc>
          <w:tcPr>
            <w:tcW w:w="1276" w:type="dxa"/>
            <w:tcBorders>
              <w:left w:val="nil"/>
              <w:bottom w:val="single" w:sz="4" w:space="0" w:color="auto"/>
              <w:right w:val="nil"/>
            </w:tcBorders>
          </w:tcPr>
          <w:p w14:paraId="407A48D6" w14:textId="5B9D94D0" w:rsidR="00133C5C" w:rsidRPr="00BB61E6" w:rsidRDefault="00BE514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w:t>
            </w:r>
          </w:p>
        </w:tc>
        <w:tc>
          <w:tcPr>
            <w:tcW w:w="1417" w:type="dxa"/>
            <w:tcBorders>
              <w:left w:val="nil"/>
              <w:bottom w:val="single" w:sz="4" w:space="0" w:color="auto"/>
            </w:tcBorders>
          </w:tcPr>
          <w:p w14:paraId="2E490545"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No</w:t>
            </w:r>
          </w:p>
        </w:tc>
      </w:tr>
      <w:tr w:rsidR="00133C5C" w:rsidRPr="00BB61E6" w14:paraId="24CCA44C" w14:textId="77777777" w:rsidTr="006A31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5F4BECBE" w14:textId="77777777" w:rsidR="00133C5C" w:rsidRPr="00BB61E6" w:rsidRDefault="00133C5C" w:rsidP="006A311E">
            <w:pPr>
              <w:pStyle w:val="Tabletext"/>
              <w:jc w:val="left"/>
              <w:rPr>
                <w:szCs w:val="20"/>
              </w:rPr>
            </w:pPr>
            <w:r>
              <w:rPr>
                <w:szCs w:val="20"/>
              </w:rPr>
              <w:t>Small mammals (hedgehog, stoat, pygmy shrew)</w:t>
            </w:r>
          </w:p>
        </w:tc>
        <w:tc>
          <w:tcPr>
            <w:tcW w:w="1559" w:type="dxa"/>
            <w:tcBorders>
              <w:left w:val="nil"/>
              <w:right w:val="nil"/>
            </w:tcBorders>
            <w:noWrap/>
          </w:tcPr>
          <w:p w14:paraId="7EC62EC7"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Local</w:t>
            </w:r>
          </w:p>
        </w:tc>
        <w:tc>
          <w:tcPr>
            <w:tcW w:w="1276" w:type="dxa"/>
            <w:tcBorders>
              <w:left w:val="nil"/>
              <w:right w:val="nil"/>
            </w:tcBorders>
          </w:tcPr>
          <w:p w14:paraId="13FD8EDE"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WA</w:t>
            </w:r>
          </w:p>
        </w:tc>
        <w:tc>
          <w:tcPr>
            <w:tcW w:w="1417" w:type="dxa"/>
            <w:tcBorders>
              <w:left w:val="nil"/>
            </w:tcBorders>
          </w:tcPr>
          <w:p w14:paraId="015E96D2"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Yes</w:t>
            </w:r>
          </w:p>
        </w:tc>
      </w:tr>
      <w:tr w:rsidR="00133C5C" w:rsidRPr="00BB61E6" w14:paraId="40AEDD78" w14:textId="77777777" w:rsidTr="006A31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59C7BF51" w14:textId="77777777" w:rsidR="00133C5C" w:rsidRPr="00BB61E6" w:rsidRDefault="00133C5C" w:rsidP="006A311E">
            <w:pPr>
              <w:pStyle w:val="Tabletext"/>
              <w:jc w:val="left"/>
              <w:rPr>
                <w:szCs w:val="20"/>
              </w:rPr>
            </w:pPr>
            <w:r>
              <w:rPr>
                <w:szCs w:val="20"/>
              </w:rPr>
              <w:t>All other terrestrial mammals</w:t>
            </w:r>
          </w:p>
        </w:tc>
        <w:tc>
          <w:tcPr>
            <w:tcW w:w="1559" w:type="dxa"/>
            <w:tcBorders>
              <w:left w:val="nil"/>
              <w:right w:val="nil"/>
            </w:tcBorders>
            <w:noWrap/>
          </w:tcPr>
          <w:p w14:paraId="5F03653F"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Negligible</w:t>
            </w:r>
          </w:p>
        </w:tc>
        <w:tc>
          <w:tcPr>
            <w:tcW w:w="1276" w:type="dxa"/>
            <w:tcBorders>
              <w:left w:val="nil"/>
              <w:right w:val="nil"/>
            </w:tcBorders>
          </w:tcPr>
          <w:p w14:paraId="205009BD"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HR, WA</w:t>
            </w:r>
          </w:p>
        </w:tc>
        <w:tc>
          <w:tcPr>
            <w:tcW w:w="1417" w:type="dxa"/>
            <w:tcBorders>
              <w:left w:val="nil"/>
            </w:tcBorders>
          </w:tcPr>
          <w:p w14:paraId="3992680F"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No</w:t>
            </w:r>
          </w:p>
        </w:tc>
      </w:tr>
      <w:tr w:rsidR="00133C5C" w:rsidRPr="00BB61E6" w14:paraId="2AA18A49" w14:textId="77777777" w:rsidTr="006A31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0F730C27" w14:textId="77777777" w:rsidR="00133C5C" w:rsidRPr="00BB61E6" w:rsidRDefault="00133C5C" w:rsidP="006A311E">
            <w:pPr>
              <w:pStyle w:val="Tabletext"/>
              <w:jc w:val="left"/>
              <w:rPr>
                <w:szCs w:val="20"/>
              </w:rPr>
            </w:pPr>
            <w:r>
              <w:rPr>
                <w:szCs w:val="20"/>
              </w:rPr>
              <w:t>Bats</w:t>
            </w:r>
          </w:p>
        </w:tc>
        <w:tc>
          <w:tcPr>
            <w:tcW w:w="1559" w:type="dxa"/>
            <w:tcBorders>
              <w:left w:val="nil"/>
              <w:right w:val="nil"/>
            </w:tcBorders>
            <w:noWrap/>
          </w:tcPr>
          <w:p w14:paraId="4BA5F98D"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Negligible</w:t>
            </w:r>
          </w:p>
        </w:tc>
        <w:tc>
          <w:tcPr>
            <w:tcW w:w="1276" w:type="dxa"/>
            <w:tcBorders>
              <w:left w:val="nil"/>
              <w:right w:val="nil"/>
            </w:tcBorders>
          </w:tcPr>
          <w:p w14:paraId="396377B5"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HR, WA</w:t>
            </w:r>
          </w:p>
        </w:tc>
        <w:tc>
          <w:tcPr>
            <w:tcW w:w="1417" w:type="dxa"/>
            <w:tcBorders>
              <w:left w:val="nil"/>
            </w:tcBorders>
          </w:tcPr>
          <w:p w14:paraId="37F41A4B"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No</w:t>
            </w:r>
          </w:p>
        </w:tc>
      </w:tr>
      <w:tr w:rsidR="00133C5C" w:rsidRPr="00BB61E6" w14:paraId="3EEC34E0" w14:textId="77777777" w:rsidTr="006A31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1242E099" w14:textId="77777777" w:rsidR="00133C5C" w:rsidRPr="00BB61E6" w:rsidRDefault="00133C5C" w:rsidP="006A311E">
            <w:pPr>
              <w:pStyle w:val="Tabletext"/>
              <w:jc w:val="left"/>
              <w:rPr>
                <w:szCs w:val="20"/>
              </w:rPr>
            </w:pPr>
            <w:r>
              <w:rPr>
                <w:szCs w:val="20"/>
              </w:rPr>
              <w:t>Birds (including nesting habitat)</w:t>
            </w:r>
          </w:p>
        </w:tc>
        <w:tc>
          <w:tcPr>
            <w:tcW w:w="1559" w:type="dxa"/>
            <w:tcBorders>
              <w:left w:val="nil"/>
              <w:right w:val="nil"/>
            </w:tcBorders>
            <w:noWrap/>
          </w:tcPr>
          <w:p w14:paraId="2AAF0B66"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Negligible</w:t>
            </w:r>
          </w:p>
        </w:tc>
        <w:tc>
          <w:tcPr>
            <w:tcW w:w="1276" w:type="dxa"/>
            <w:tcBorders>
              <w:left w:val="nil"/>
              <w:right w:val="nil"/>
            </w:tcBorders>
          </w:tcPr>
          <w:p w14:paraId="18551C47"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BB61E6">
              <w:rPr>
                <w:szCs w:val="20"/>
              </w:rPr>
              <w:t>WA</w:t>
            </w:r>
          </w:p>
        </w:tc>
        <w:tc>
          <w:tcPr>
            <w:tcW w:w="1417" w:type="dxa"/>
            <w:tcBorders>
              <w:left w:val="nil"/>
            </w:tcBorders>
          </w:tcPr>
          <w:p w14:paraId="142A8991"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Yes</w:t>
            </w:r>
          </w:p>
        </w:tc>
      </w:tr>
      <w:tr w:rsidR="00133C5C" w:rsidRPr="00BB61E6" w14:paraId="404CD6D4" w14:textId="77777777" w:rsidTr="006A31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06B54DDE" w14:textId="77777777" w:rsidR="00133C5C" w:rsidRPr="00BB61E6" w:rsidRDefault="00133C5C" w:rsidP="006A311E">
            <w:pPr>
              <w:pStyle w:val="Tabletext"/>
              <w:jc w:val="left"/>
              <w:rPr>
                <w:szCs w:val="20"/>
              </w:rPr>
            </w:pPr>
            <w:r>
              <w:rPr>
                <w:szCs w:val="20"/>
              </w:rPr>
              <w:t>Fish and aquatic fauna</w:t>
            </w:r>
          </w:p>
        </w:tc>
        <w:tc>
          <w:tcPr>
            <w:tcW w:w="1559" w:type="dxa"/>
            <w:tcBorders>
              <w:left w:val="nil"/>
              <w:right w:val="nil"/>
            </w:tcBorders>
            <w:noWrap/>
          </w:tcPr>
          <w:p w14:paraId="747904FA"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N.A.</w:t>
            </w:r>
          </w:p>
        </w:tc>
        <w:tc>
          <w:tcPr>
            <w:tcW w:w="1276" w:type="dxa"/>
            <w:tcBorders>
              <w:left w:val="nil"/>
              <w:right w:val="nil"/>
            </w:tcBorders>
          </w:tcPr>
          <w:p w14:paraId="61C0E806"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WA</w:t>
            </w:r>
          </w:p>
        </w:tc>
        <w:tc>
          <w:tcPr>
            <w:tcW w:w="1417" w:type="dxa"/>
            <w:tcBorders>
              <w:left w:val="nil"/>
            </w:tcBorders>
          </w:tcPr>
          <w:p w14:paraId="40921C1A"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BB61E6">
              <w:rPr>
                <w:szCs w:val="20"/>
              </w:rPr>
              <w:t>No</w:t>
            </w:r>
          </w:p>
        </w:tc>
      </w:tr>
      <w:tr w:rsidR="00133C5C" w:rsidRPr="00BB61E6" w14:paraId="20EEEA00" w14:textId="77777777" w:rsidTr="006A31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5EDA647F" w14:textId="77777777" w:rsidR="00133C5C" w:rsidRPr="00BB61E6" w:rsidRDefault="00133C5C" w:rsidP="006A311E">
            <w:pPr>
              <w:pStyle w:val="Tabletext"/>
              <w:jc w:val="left"/>
              <w:rPr>
                <w:szCs w:val="20"/>
              </w:rPr>
            </w:pPr>
            <w:r w:rsidRPr="00BB61E6">
              <w:rPr>
                <w:szCs w:val="20"/>
              </w:rPr>
              <w:t>Reptiles and amphibians</w:t>
            </w:r>
          </w:p>
        </w:tc>
        <w:tc>
          <w:tcPr>
            <w:tcW w:w="1559" w:type="dxa"/>
            <w:tcBorders>
              <w:left w:val="nil"/>
              <w:right w:val="nil"/>
            </w:tcBorders>
            <w:noWrap/>
          </w:tcPr>
          <w:p w14:paraId="7B4E4209"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BB61E6">
              <w:rPr>
                <w:szCs w:val="20"/>
              </w:rPr>
              <w:t>Negligible</w:t>
            </w:r>
          </w:p>
        </w:tc>
        <w:tc>
          <w:tcPr>
            <w:tcW w:w="1276" w:type="dxa"/>
            <w:tcBorders>
              <w:left w:val="nil"/>
              <w:right w:val="nil"/>
            </w:tcBorders>
          </w:tcPr>
          <w:p w14:paraId="044854AD"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BB61E6">
              <w:rPr>
                <w:szCs w:val="20"/>
              </w:rPr>
              <w:t>-</w:t>
            </w:r>
          </w:p>
        </w:tc>
        <w:tc>
          <w:tcPr>
            <w:tcW w:w="1417" w:type="dxa"/>
            <w:tcBorders>
              <w:left w:val="nil"/>
            </w:tcBorders>
          </w:tcPr>
          <w:p w14:paraId="65E518A2" w14:textId="77777777" w:rsidR="00133C5C" w:rsidRPr="00BB61E6" w:rsidRDefault="00133C5C" w:rsidP="006A311E">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BB61E6">
              <w:rPr>
                <w:szCs w:val="20"/>
              </w:rPr>
              <w:t>No</w:t>
            </w:r>
          </w:p>
        </w:tc>
      </w:tr>
      <w:tr w:rsidR="00133C5C" w:rsidRPr="00BB61E6" w14:paraId="4F30EC68" w14:textId="77777777" w:rsidTr="006A31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noWrap/>
          </w:tcPr>
          <w:p w14:paraId="0893D21A" w14:textId="77777777" w:rsidR="00133C5C" w:rsidRPr="00BB61E6" w:rsidRDefault="00133C5C" w:rsidP="006A311E">
            <w:pPr>
              <w:pStyle w:val="Tabletext"/>
              <w:jc w:val="left"/>
              <w:rPr>
                <w:szCs w:val="20"/>
              </w:rPr>
            </w:pPr>
            <w:r w:rsidRPr="00BB61E6">
              <w:rPr>
                <w:szCs w:val="20"/>
              </w:rPr>
              <w:t>Invertebrates</w:t>
            </w:r>
          </w:p>
        </w:tc>
        <w:tc>
          <w:tcPr>
            <w:tcW w:w="1559" w:type="dxa"/>
            <w:tcBorders>
              <w:left w:val="nil"/>
              <w:right w:val="nil"/>
            </w:tcBorders>
            <w:noWrap/>
          </w:tcPr>
          <w:p w14:paraId="29EFE997"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BB61E6">
              <w:rPr>
                <w:szCs w:val="20"/>
              </w:rPr>
              <w:t>Negligible</w:t>
            </w:r>
          </w:p>
        </w:tc>
        <w:tc>
          <w:tcPr>
            <w:tcW w:w="1276" w:type="dxa"/>
            <w:tcBorders>
              <w:left w:val="nil"/>
              <w:right w:val="nil"/>
            </w:tcBorders>
          </w:tcPr>
          <w:p w14:paraId="73E11DE5"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BB61E6">
              <w:rPr>
                <w:szCs w:val="20"/>
              </w:rPr>
              <w:t>-</w:t>
            </w:r>
          </w:p>
        </w:tc>
        <w:tc>
          <w:tcPr>
            <w:tcW w:w="1417" w:type="dxa"/>
            <w:tcBorders>
              <w:left w:val="nil"/>
            </w:tcBorders>
          </w:tcPr>
          <w:p w14:paraId="1E44C471" w14:textId="77777777" w:rsidR="00133C5C" w:rsidRPr="00BB61E6" w:rsidRDefault="00133C5C" w:rsidP="006A311E">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BB61E6">
              <w:rPr>
                <w:szCs w:val="20"/>
              </w:rPr>
              <w:t>No</w:t>
            </w:r>
          </w:p>
        </w:tc>
      </w:tr>
    </w:tbl>
    <w:p w14:paraId="27998E60" w14:textId="1B7E65AB" w:rsidR="008B0B36" w:rsidRPr="001F60DE" w:rsidRDefault="008B0B36" w:rsidP="008B0B36">
      <w:pPr>
        <w:spacing w:before="120"/>
        <w:rPr>
          <w:i/>
        </w:rPr>
      </w:pPr>
      <w:r w:rsidRPr="001F60DE">
        <w:rPr>
          <w:i/>
        </w:rPr>
        <w:t xml:space="preserve">* HR – </w:t>
      </w:r>
      <w:r w:rsidR="00951757" w:rsidRPr="00951757">
        <w:rPr>
          <w:i/>
        </w:rPr>
        <w:t>European Communities (Birds and Natural Habitats) Regulations 2011 (as amended); WA - protected under Section 19 or 20 of the Wildlife Act 1976 (as amended)</w:t>
      </w:r>
    </w:p>
    <w:p w14:paraId="446AEEB3" w14:textId="2340FB74" w:rsidR="00F86A50" w:rsidRDefault="00F86A50" w:rsidP="00F86A50">
      <w:r>
        <w:t>The Important Ecological Features identified in this assessment are the woodland / treeline</w:t>
      </w:r>
      <w:r w:rsidR="004142AC">
        <w:t xml:space="preserve"> / hedgerow</w:t>
      </w:r>
      <w:r>
        <w:t xml:space="preserve">, </w:t>
      </w:r>
      <w:r w:rsidR="00BE514C">
        <w:t xml:space="preserve">Spanish bluebell, </w:t>
      </w:r>
      <w:r>
        <w:t xml:space="preserve">small </w:t>
      </w:r>
      <w:proofErr w:type="gramStart"/>
      <w:r>
        <w:t>mammals</w:t>
      </w:r>
      <w:proofErr w:type="gramEnd"/>
      <w:r>
        <w:t xml:space="preserve"> and nesting birds. </w:t>
      </w:r>
      <w:r w:rsidR="008537CF" w:rsidRPr="00F31C54">
        <w:t>Potential impacts are considered in Section 5</w:t>
      </w:r>
      <w:r w:rsidR="008537CF">
        <w:t>, and mitigation measures are presented in Section 6</w:t>
      </w:r>
      <w:r>
        <w:t>.</w:t>
      </w:r>
    </w:p>
    <w:p w14:paraId="0DC5AD32" w14:textId="6EB8CAEA" w:rsidR="00F86A50" w:rsidRDefault="00F86A50" w:rsidP="00F86A50">
      <w:r>
        <w:t xml:space="preserve">All other ecological features discussed in Section 3 </w:t>
      </w:r>
      <w:proofErr w:type="gramStart"/>
      <w:r>
        <w:t>are considered to be</w:t>
      </w:r>
      <w:proofErr w:type="gramEnd"/>
      <w:r>
        <w:t xml:space="preserve"> of Negligible ecological importance, so they are not listed as Important Ecological Features. This does not mean that that they will not be affected by the proposed development: the proposal will require the clearance of large areas of scrub and </w:t>
      </w:r>
      <w:r w:rsidR="00E70C1F">
        <w:t>neutral grassland</w:t>
      </w:r>
      <w:r>
        <w:t xml:space="preserve">. It simply means that the </w:t>
      </w:r>
      <w:r w:rsidRPr="005F16FF">
        <w:t xml:space="preserve">features are sufficiently </w:t>
      </w:r>
      <w:r>
        <w:t xml:space="preserve">common and </w:t>
      </w:r>
      <w:r w:rsidRPr="005F16FF">
        <w:t>widespread</w:t>
      </w:r>
      <w:r>
        <w:t xml:space="preserve"> that their loss would not be considered significant in the context of an Ecological Impact Assessment</w:t>
      </w:r>
      <w:r w:rsidR="008537CF">
        <w:t>.</w:t>
      </w:r>
    </w:p>
    <w:p w14:paraId="2EB6D2B3" w14:textId="77777777" w:rsidR="00F86A50" w:rsidRDefault="00F86A50" w:rsidP="00EF52CD"/>
    <w:p w14:paraId="63ECA914" w14:textId="77777777" w:rsidR="00F86A50" w:rsidRDefault="00F86A50" w:rsidP="00EF52CD"/>
    <w:p w14:paraId="3D283820" w14:textId="0C80C2E8" w:rsidR="00FD525B" w:rsidRPr="00FD525B" w:rsidRDefault="004D67F3" w:rsidP="00431A40">
      <w:pPr>
        <w:pStyle w:val="Heading1"/>
      </w:pPr>
      <w:bookmarkStart w:id="54" w:name="_Toc167197878"/>
      <w:r>
        <w:lastRenderedPageBreak/>
        <w:t>Predicted Impacts of the Proposed Development</w:t>
      </w:r>
      <w:bookmarkEnd w:id="52"/>
      <w:bookmarkEnd w:id="53"/>
      <w:bookmarkEnd w:id="54"/>
    </w:p>
    <w:p w14:paraId="2D54AA42" w14:textId="638A1BFB" w:rsidR="00F83CA5" w:rsidRDefault="00F83CA5" w:rsidP="00F83CA5">
      <w:pPr>
        <w:pStyle w:val="Heading2"/>
      </w:pPr>
      <w:bookmarkStart w:id="55" w:name="_Toc381441982"/>
      <w:bookmarkStart w:id="56" w:name="_Toc415128760"/>
      <w:bookmarkStart w:id="57" w:name="_Toc419794684"/>
      <w:bookmarkStart w:id="58" w:name="_Toc167197879"/>
      <w:r>
        <w:t>Landscaping and biodiversity change</w:t>
      </w:r>
      <w:bookmarkEnd w:id="58"/>
    </w:p>
    <w:p w14:paraId="09FFF1B9" w14:textId="365BCEA9" w:rsidR="00F83CA5" w:rsidRDefault="00604414" w:rsidP="00F83CA5">
      <w:r>
        <w:t xml:space="preserve">The cessation of management since approx. 2000 – 2005 </w:t>
      </w:r>
      <w:r w:rsidR="00E70C1F">
        <w:t>has</w:t>
      </w:r>
      <w:r>
        <w:t xml:space="preserve"> led to the establishment of scrub</w:t>
      </w:r>
      <w:r w:rsidR="000A05C4">
        <w:t xml:space="preserve"> and neutral grassland</w:t>
      </w:r>
      <w:r>
        <w:t>. The development of the Site will require the clearance of these habitats</w:t>
      </w:r>
      <w:r w:rsidR="00937985">
        <w:t>.</w:t>
      </w:r>
    </w:p>
    <w:p w14:paraId="6CDAAAA9" w14:textId="079B1E1D" w:rsidR="00C9245D" w:rsidRDefault="00C9245D" w:rsidP="00F83CA5">
      <w:r>
        <w:t xml:space="preserve">The broadleaved woodland / treeline / hedgerow in the north-west of the Site will need to be removed to accommodate the proposed development. </w:t>
      </w:r>
      <w:r w:rsidR="001B5754">
        <w:t xml:space="preserve">However, the landscaping scheme for the proposed development will incorporate </w:t>
      </w:r>
      <w:proofErr w:type="gramStart"/>
      <w:r w:rsidR="001B5754">
        <w:t>a large number of</w:t>
      </w:r>
      <w:proofErr w:type="gramEnd"/>
      <w:r w:rsidR="001B5754">
        <w:t xml:space="preserve"> native trees and shrubs, which will be greater in number than the number removed. Therefore, the proposed development will have a neutral impact on woodland / treeline / hedgerow habitat.</w:t>
      </w:r>
    </w:p>
    <w:p w14:paraId="5A37C711" w14:textId="77777777" w:rsidR="00F83CA5" w:rsidRDefault="00F83CA5" w:rsidP="00F83CA5">
      <w:pPr>
        <w:pStyle w:val="Bulletleader"/>
      </w:pPr>
      <w:r>
        <w:t xml:space="preserve">The </w:t>
      </w:r>
      <w:r w:rsidRPr="00BA754A">
        <w:rPr>
          <w:i/>
          <w:iCs/>
        </w:rPr>
        <w:t>Landscape and Biodiversity Plan</w:t>
      </w:r>
      <w:r>
        <w:t xml:space="preserve"> for the proposed development (prepared by Mitchell &amp; Associates, 2024) includes some biodiversity-</w:t>
      </w:r>
      <w:proofErr w:type="spellStart"/>
      <w:r>
        <w:t>enhancment</w:t>
      </w:r>
      <w:proofErr w:type="spellEnd"/>
      <w:r>
        <w:t xml:space="preserve"> measures that will be implemented as part of the landscaping scheme, including:</w:t>
      </w:r>
    </w:p>
    <w:p w14:paraId="12A1069D" w14:textId="009ED920" w:rsidR="000A05C4" w:rsidRDefault="000A05C4" w:rsidP="00F83CA5">
      <w:pPr>
        <w:pStyle w:val="Bulletlist"/>
      </w:pPr>
      <w:r>
        <w:t xml:space="preserve">Detention basins will be </w:t>
      </w:r>
      <w:r w:rsidR="00BF4B9D">
        <w:t>constructed in the centre and south of the Site</w:t>
      </w:r>
      <w:r w:rsidR="0065277E">
        <w:t>, which will temporarily hold water during periods of high rainfall</w:t>
      </w:r>
      <w:r w:rsidR="00BF4B9D">
        <w:t xml:space="preserve">. </w:t>
      </w:r>
      <w:r w:rsidR="0065277E">
        <w:t xml:space="preserve">These features are expected to develop some wetland </w:t>
      </w:r>
      <w:proofErr w:type="gramStart"/>
      <w:r w:rsidR="0065277E">
        <w:t>vegetation</w:t>
      </w:r>
      <w:proofErr w:type="gramEnd"/>
    </w:p>
    <w:p w14:paraId="23B85A12" w14:textId="7C00A03E" w:rsidR="00E2288C" w:rsidRDefault="00E2288C" w:rsidP="00F83CA5">
      <w:pPr>
        <w:pStyle w:val="Bulletlist"/>
      </w:pPr>
      <w:r>
        <w:t>N</w:t>
      </w:r>
      <w:r w:rsidR="00F83CA5">
        <w:t xml:space="preserve">ative </w:t>
      </w:r>
      <w:r>
        <w:t xml:space="preserve">trees </w:t>
      </w:r>
      <w:r w:rsidR="00042546">
        <w:t xml:space="preserve">will be planted throughout the Site, including </w:t>
      </w:r>
      <w:proofErr w:type="spellStart"/>
      <w:r w:rsidR="00042546">
        <w:t>crabapple</w:t>
      </w:r>
      <w:proofErr w:type="spellEnd"/>
      <w:r w:rsidR="00042546">
        <w:t xml:space="preserve">, elder, hawthorn, hazel, </w:t>
      </w:r>
      <w:proofErr w:type="gramStart"/>
      <w:r w:rsidR="00042546">
        <w:t>birch</w:t>
      </w:r>
      <w:proofErr w:type="gramEnd"/>
      <w:r w:rsidR="00042546">
        <w:t xml:space="preserve"> and alder</w:t>
      </w:r>
      <w:r w:rsidR="00B751AC">
        <w:t xml:space="preserve">. Trees will be planted surrounding the southern detention basin, creating an ideal </w:t>
      </w:r>
      <w:r w:rsidR="00EE54CD">
        <w:t xml:space="preserve">habitat for birds and small </w:t>
      </w:r>
      <w:proofErr w:type="gramStart"/>
      <w:r w:rsidR="00EE54CD">
        <w:t>mammals</w:t>
      </w:r>
      <w:proofErr w:type="gramEnd"/>
    </w:p>
    <w:p w14:paraId="6BAB03CD" w14:textId="01505E41" w:rsidR="00540E8C" w:rsidRDefault="00540E8C" w:rsidP="00540E8C">
      <w:pPr>
        <w:pStyle w:val="Bulletlist"/>
      </w:pPr>
      <w:r>
        <w:t xml:space="preserve">Provision of small openings (13 x 13 cm) in </w:t>
      </w:r>
      <w:r w:rsidR="00D84E35">
        <w:t xml:space="preserve">boundary </w:t>
      </w:r>
      <w:r>
        <w:t xml:space="preserve">fences to provide access for small </w:t>
      </w:r>
      <w:proofErr w:type="gramStart"/>
      <w:r>
        <w:t>mammals</w:t>
      </w:r>
      <w:proofErr w:type="gramEnd"/>
    </w:p>
    <w:p w14:paraId="4A96DA70" w14:textId="45156A90" w:rsidR="00F83CA5" w:rsidRDefault="00653B45" w:rsidP="00F83CA5">
      <w:pPr>
        <w:pStyle w:val="Bulletlist"/>
      </w:pPr>
      <w:r>
        <w:t xml:space="preserve">Swift nest boxes will be </w:t>
      </w:r>
      <w:r w:rsidR="00EE54CD">
        <w:t>installed</w:t>
      </w:r>
      <w:r>
        <w:t xml:space="preserve"> on the apartment building in the south-west of the Site. Nest boxes for other species (e.g. tits, finches) will be provided </w:t>
      </w:r>
      <w:r w:rsidR="00EE54CD">
        <w:t xml:space="preserve">on trees </w:t>
      </w:r>
      <w:r>
        <w:t>in the south of the Site.</w:t>
      </w:r>
    </w:p>
    <w:p w14:paraId="3157FCAC" w14:textId="61A5E4D6" w:rsidR="00F83CA5" w:rsidRDefault="00B106F1" w:rsidP="00817DB5">
      <w:r w:rsidRPr="008770FB">
        <w:t xml:space="preserve">These measures will </w:t>
      </w:r>
      <w:r>
        <w:t xml:space="preserve">partly </w:t>
      </w:r>
      <w:r w:rsidRPr="008770FB">
        <w:t xml:space="preserve">compensate for </w:t>
      </w:r>
      <w:r>
        <w:t xml:space="preserve">removal of existing habitats (hedgerow, </w:t>
      </w:r>
      <w:proofErr w:type="gramStart"/>
      <w:r>
        <w:t>scrub</w:t>
      </w:r>
      <w:proofErr w:type="gramEnd"/>
      <w:r>
        <w:t xml:space="preserve"> and dry meadow)</w:t>
      </w:r>
      <w:r w:rsidRPr="008770FB">
        <w:t>.</w:t>
      </w:r>
      <w:r>
        <w:t xml:space="preserve"> They will also introduce some habitats that are not currently present at the Site, notably the detention basin with wetland vegetation</w:t>
      </w:r>
      <w:r w:rsidR="00F83CA5">
        <w:t>.</w:t>
      </w:r>
    </w:p>
    <w:p w14:paraId="2DE48876" w14:textId="6BF9F72C" w:rsidR="00BE514C" w:rsidRDefault="002955CB" w:rsidP="00BE514C">
      <w:pPr>
        <w:pStyle w:val="Heading2"/>
      </w:pPr>
      <w:bookmarkStart w:id="59" w:name="_Toc167197880"/>
      <w:r>
        <w:t>Spread</w:t>
      </w:r>
      <w:r w:rsidR="00BE514C">
        <w:t xml:space="preserve"> of Spanish bluebell</w:t>
      </w:r>
      <w:bookmarkEnd w:id="59"/>
    </w:p>
    <w:p w14:paraId="78A80C4D" w14:textId="11009EBB" w:rsidR="00115BC4" w:rsidRDefault="00115BC4" w:rsidP="00BE514C">
      <w:r>
        <w:t xml:space="preserve">Construction works within the Site could potentially cause localised spread of Spanish bluebell or its seeds, which </w:t>
      </w:r>
      <w:r w:rsidR="00883FFE">
        <w:t xml:space="preserve">would constitute an offence under the </w:t>
      </w:r>
      <w:r w:rsidR="00883FFE" w:rsidRPr="00883FFE">
        <w:rPr>
          <w:i/>
          <w:iCs/>
        </w:rPr>
        <w:t>EC (Birds and Natural Habitats) Regulations</w:t>
      </w:r>
      <w:r w:rsidR="00883FFE">
        <w:t xml:space="preserve"> 2011 (as amended).</w:t>
      </w:r>
    </w:p>
    <w:p w14:paraId="24C1D2F3" w14:textId="77777777" w:rsidR="009546E0" w:rsidRDefault="009546E0" w:rsidP="00BE514C"/>
    <w:p w14:paraId="202A9393" w14:textId="77777777" w:rsidR="008D5695" w:rsidRDefault="008D5695" w:rsidP="008D5695">
      <w:pPr>
        <w:pStyle w:val="Heading2"/>
      </w:pPr>
      <w:bookmarkStart w:id="60" w:name="_Toc51575421"/>
      <w:bookmarkStart w:id="61" w:name="_Toc167197881"/>
      <w:r>
        <w:lastRenderedPageBreak/>
        <w:t>Disturbance of breeding birds and mammals</w:t>
      </w:r>
      <w:bookmarkEnd w:id="60"/>
      <w:bookmarkEnd w:id="61"/>
    </w:p>
    <w:p w14:paraId="6CDF3B27" w14:textId="1D6D9CC3" w:rsidR="008D5695" w:rsidRDefault="008C727E" w:rsidP="008D5695">
      <w:r>
        <w:t xml:space="preserve">It is possible that birds and / or small mammals (e.g. hedgehog) could breed in some of the scrub and woodland / treeline / hedgerow habitats proposed for removal. If trees and shrubs were cut </w:t>
      </w:r>
      <w:r w:rsidRPr="00BB61E6">
        <w:t xml:space="preserve">during the bird nesting season (usually between March and August, inclusive), it is possible that active nests could be destroyed. </w:t>
      </w:r>
      <w:r>
        <w:t xml:space="preserve">The breeding season for small mammals is approximately the same. </w:t>
      </w:r>
      <w:r w:rsidRPr="00BB61E6">
        <w:t xml:space="preserve">The killing of any </w:t>
      </w:r>
      <w:r>
        <w:t xml:space="preserve">birds or small mammals, </w:t>
      </w:r>
      <w:r w:rsidRPr="00BB61E6">
        <w:t xml:space="preserve">or </w:t>
      </w:r>
      <w:r>
        <w:t xml:space="preserve">the </w:t>
      </w:r>
      <w:r w:rsidRPr="00BB61E6">
        <w:t>disturbance of their breeding / resting places</w:t>
      </w:r>
      <w:r>
        <w:t>,</w:t>
      </w:r>
      <w:r w:rsidRPr="00BB61E6">
        <w:t xml:space="preserve"> would constitute an offence under the </w:t>
      </w:r>
      <w:r w:rsidRPr="00BB61E6">
        <w:rPr>
          <w:i/>
        </w:rPr>
        <w:t>Wildlife Act</w:t>
      </w:r>
      <w:r>
        <w:t xml:space="preserve"> 1976 (as amended)</w:t>
      </w:r>
      <w:r w:rsidR="008D5695">
        <w:t>.</w:t>
      </w:r>
    </w:p>
    <w:p w14:paraId="51524464" w14:textId="62AC54BA" w:rsidR="00E64334" w:rsidRDefault="00E64334" w:rsidP="00E64334">
      <w:pPr>
        <w:pStyle w:val="Heading2"/>
      </w:pPr>
      <w:bookmarkStart w:id="62" w:name="_Toc167197882"/>
      <w:r>
        <w:t>Potential cumulative / in-combination impacts</w:t>
      </w:r>
      <w:bookmarkEnd w:id="62"/>
    </w:p>
    <w:p w14:paraId="022FED4C" w14:textId="149C0695" w:rsidR="00B623E0" w:rsidRDefault="000222B1" w:rsidP="000222B1">
      <w:r>
        <w:t>No developments were identified in Section 3.2 that could potentially lead to in-combination effects</w:t>
      </w:r>
      <w:r w:rsidR="00FF2E97">
        <w:t>.</w:t>
      </w:r>
    </w:p>
    <w:p w14:paraId="52245386" w14:textId="0E12C87A" w:rsidR="003D6977" w:rsidRPr="00FD525B" w:rsidRDefault="003D6977" w:rsidP="003D6977">
      <w:pPr>
        <w:pStyle w:val="Heading1"/>
      </w:pPr>
      <w:bookmarkStart w:id="63" w:name="_Toc369876215"/>
      <w:bookmarkStart w:id="64" w:name="_Toc381441977"/>
      <w:bookmarkStart w:id="65" w:name="_Toc415128751"/>
      <w:bookmarkStart w:id="66" w:name="_Toc419794674"/>
      <w:bookmarkStart w:id="67" w:name="_Toc51575424"/>
      <w:bookmarkStart w:id="68" w:name="_Toc167197883"/>
      <w:r w:rsidRPr="00FD525B">
        <w:t>Proposed mitigation measures</w:t>
      </w:r>
      <w:bookmarkEnd w:id="63"/>
      <w:bookmarkEnd w:id="64"/>
      <w:bookmarkEnd w:id="65"/>
      <w:bookmarkEnd w:id="66"/>
      <w:bookmarkEnd w:id="67"/>
      <w:bookmarkEnd w:id="68"/>
    </w:p>
    <w:p w14:paraId="09563E25" w14:textId="684A5356" w:rsidR="00413B35" w:rsidRDefault="006C1D6E" w:rsidP="006C1D6E">
      <w:pPr>
        <w:pStyle w:val="Heading2"/>
      </w:pPr>
      <w:bookmarkStart w:id="69" w:name="_Toc73708644"/>
      <w:bookmarkStart w:id="70" w:name="_Toc167197884"/>
      <w:r>
        <w:t xml:space="preserve">Protection of birds during site clearance </w:t>
      </w:r>
      <w:proofErr w:type="gramStart"/>
      <w:r>
        <w:t>works</w:t>
      </w:r>
      <w:bookmarkEnd w:id="69"/>
      <w:bookmarkEnd w:id="70"/>
      <w:proofErr w:type="gramEnd"/>
    </w:p>
    <w:p w14:paraId="30C63B4D" w14:textId="2A7AF2E9" w:rsidR="00665817" w:rsidRDefault="007C4AC0" w:rsidP="00665817">
      <w:r>
        <w:t xml:space="preserve">Under Sections 22 and 23 of the </w:t>
      </w:r>
      <w:r w:rsidRPr="009349E1">
        <w:rPr>
          <w:i/>
        </w:rPr>
        <w:t>Wildlife Act</w:t>
      </w:r>
      <w:r>
        <w:t xml:space="preserve"> 1976 (as amended), it is an offence to kill or injure a protected bird or mammal, or to disturb their breeding / resting places. Most birds nest between March and August (inclusive), and the breeding season for most small mammals is similar. Therefore, it is strongly recommended that site clearance works are carried out between September and February (inclusive), i.e. outside the nesting season. If this is not possible, an ecologist will survey the affected areas in advance </w:t>
      </w:r>
      <w:proofErr w:type="gramStart"/>
      <w:r>
        <w:t>in order to</w:t>
      </w:r>
      <w:proofErr w:type="gramEnd"/>
      <w:r>
        <w:t xml:space="preserve"> assess whether any breeding birds or mammals are present. If any are encountered, vegetation clearance will be delayed until the breeding attempt has been completed, i.e. after chicks have fledged and a nest has been abandoned</w:t>
      </w:r>
      <w:r w:rsidR="006A76BA">
        <w:t>.</w:t>
      </w:r>
    </w:p>
    <w:p w14:paraId="6FDCD752" w14:textId="3AD89926" w:rsidR="002955CB" w:rsidRDefault="008D0279" w:rsidP="008D0279">
      <w:pPr>
        <w:pStyle w:val="Heading2"/>
      </w:pPr>
      <w:bookmarkStart w:id="71" w:name="_Toc167197885"/>
      <w:r>
        <w:t xml:space="preserve">Eradication </w:t>
      </w:r>
      <w:r>
        <w:t>of Spanish bluebell</w:t>
      </w:r>
      <w:bookmarkEnd w:id="71"/>
    </w:p>
    <w:p w14:paraId="7EF44DCD" w14:textId="61DE0474" w:rsidR="00EA17C7" w:rsidRDefault="002955CB" w:rsidP="00EA17C7">
      <w:r>
        <w:t xml:space="preserve">Individual plants can be killed by herbicide application, </w:t>
      </w:r>
      <w:r w:rsidR="008D0279">
        <w:t>and it is recommended that this is carried out in the next growing season</w:t>
      </w:r>
      <w:r w:rsidR="00676C67">
        <w:t>, approx. March / April 2025.</w:t>
      </w:r>
      <w:r w:rsidR="004544D3">
        <w:t xml:space="preserve"> It is possible that seeds are present in the surrounding soil and may germinate in the future, so it is recommended that treatment is also carried out in 2026 / 2027</w:t>
      </w:r>
      <w:r w:rsidR="00EA17C7">
        <w:t xml:space="preserve"> to treat any new growth</w:t>
      </w:r>
      <w:r>
        <w:t xml:space="preserve">. </w:t>
      </w:r>
    </w:p>
    <w:p w14:paraId="1DF108A7" w14:textId="533ADD78" w:rsidR="002955CB" w:rsidRDefault="002955CB" w:rsidP="00EA17C7">
      <w:r>
        <w:t xml:space="preserve">It is recommended that this is undertaken by South Dublin County Council </w:t>
      </w:r>
      <w:r w:rsidR="00EA17C7">
        <w:t xml:space="preserve">prior to tendering for the construction of the proposed development, </w:t>
      </w:r>
      <w:r w:rsidR="009C74B7">
        <w:t>as it should be possible to eradicate the plant before construction commences.</w:t>
      </w:r>
    </w:p>
    <w:p w14:paraId="5FD28089" w14:textId="77777777" w:rsidR="009C74B7" w:rsidRPr="00AF5F34" w:rsidRDefault="009C74B7" w:rsidP="00EA17C7"/>
    <w:p w14:paraId="1E31F380" w14:textId="77777777" w:rsidR="00A16C13" w:rsidRPr="00FD525B" w:rsidRDefault="00A16C13" w:rsidP="00A16C13">
      <w:pPr>
        <w:pStyle w:val="Heading1"/>
      </w:pPr>
      <w:bookmarkStart w:id="72" w:name="_Toc51575429"/>
      <w:bookmarkStart w:id="73" w:name="_Toc167197886"/>
      <w:r w:rsidRPr="00FD525B">
        <w:lastRenderedPageBreak/>
        <w:t>Residual Impacts</w:t>
      </w:r>
      <w:bookmarkEnd w:id="72"/>
      <w:bookmarkEnd w:id="73"/>
    </w:p>
    <w:p w14:paraId="406AE80A" w14:textId="5E90876B" w:rsidR="008D5695" w:rsidRDefault="008D5695" w:rsidP="008D5695">
      <w:r>
        <w:t xml:space="preserve">The proposed development will involve the removal of large areas of scrub and </w:t>
      </w:r>
      <w:r w:rsidR="00495118">
        <w:t xml:space="preserve">neutral grassland </w:t>
      </w:r>
      <w:r>
        <w:t xml:space="preserve">in the centre of the Site. These habitats </w:t>
      </w:r>
      <w:proofErr w:type="gramStart"/>
      <w:r>
        <w:t>are considered to be</w:t>
      </w:r>
      <w:proofErr w:type="gramEnd"/>
      <w:r>
        <w:t xml:space="preserve"> of Negligible ecological importance because they consist of plant species that are common and widespread, and because they have formed in the last </w:t>
      </w:r>
      <w:r w:rsidR="00D5307E">
        <w:t>15</w:t>
      </w:r>
      <w:r>
        <w:t xml:space="preserve"> years due to the cessation of management at the Site. The removal of habitats of Negligible ecological importance is not considered to be a significant impact in the context of an Ecological Impact Assessment. However, when the baseline habitats are compared with the development layout there will inevitably be a net loss of biodiversity at the Site. </w:t>
      </w:r>
    </w:p>
    <w:p w14:paraId="6DF811B7" w14:textId="63409634" w:rsidR="00D570CB" w:rsidRDefault="00B66F75" w:rsidP="00D570CB">
      <w:r>
        <w:t xml:space="preserve">It will also be necessary to clear a small area of </w:t>
      </w:r>
      <w:r w:rsidR="00D570CB">
        <w:t>woodland / treeline / hedgerow in the north-west of the Site. However, this will be compensated by tree planting elsewhere in the Site, resulting in a neutral impact on this habitat.</w:t>
      </w:r>
    </w:p>
    <w:p w14:paraId="6054A717" w14:textId="15F0C570" w:rsidR="008D5695" w:rsidRDefault="008D5695" w:rsidP="008D5695">
      <w:r>
        <w:t>The loss of these habitats will be partly compensated by the landscaping scheme for the proposed development, which will include detention basin</w:t>
      </w:r>
      <w:r w:rsidR="00A417F6">
        <w:t xml:space="preserve">s, native trees / shrubs, </w:t>
      </w:r>
      <w:r w:rsidR="00D84E35">
        <w:t xml:space="preserve">access points for small mammals, </w:t>
      </w:r>
      <w:r w:rsidR="00A417F6">
        <w:t>and bird nest boxes</w:t>
      </w:r>
      <w:r>
        <w:t>.</w:t>
      </w:r>
    </w:p>
    <w:p w14:paraId="3F954D66" w14:textId="30D2A8FD" w:rsidR="00314DA3" w:rsidRDefault="00314DA3" w:rsidP="008D5695">
      <w:r>
        <w:t>Spanish bluebell will be treated using herbicide for at least three years: 2025 – 2027. It is expected that it can eradicated before the construction of the proposed development commences.</w:t>
      </w:r>
    </w:p>
    <w:p w14:paraId="2A9B06EE" w14:textId="77777777" w:rsidR="008D5695" w:rsidRDefault="008D5695" w:rsidP="008D5695">
      <w:r>
        <w:t>S</w:t>
      </w:r>
      <w:r w:rsidRPr="0081184B">
        <w:t xml:space="preserve">ite clearance works will take place outside the season of peak breeding activity in birds and mammals, or the area will be surveyed by an ecologist to confirm that no protected fauna </w:t>
      </w:r>
      <w:proofErr w:type="gramStart"/>
      <w:r w:rsidRPr="0081184B">
        <w:t>are</w:t>
      </w:r>
      <w:proofErr w:type="gramEnd"/>
      <w:r w:rsidRPr="0081184B">
        <w:t xml:space="preserve"> present. </w:t>
      </w:r>
      <w:r>
        <w:t xml:space="preserve">This will avoid any direct impacts </w:t>
      </w:r>
      <w:r w:rsidRPr="0081184B">
        <w:t xml:space="preserve">on </w:t>
      </w:r>
      <w:r>
        <w:t xml:space="preserve">breeding </w:t>
      </w:r>
      <w:r w:rsidRPr="0081184B">
        <w:t>bird</w:t>
      </w:r>
      <w:r>
        <w:t>s</w:t>
      </w:r>
      <w:r w:rsidRPr="0081184B">
        <w:t xml:space="preserve"> or </w:t>
      </w:r>
      <w:r>
        <w:t xml:space="preserve">small </w:t>
      </w:r>
      <w:proofErr w:type="gramStart"/>
      <w:r w:rsidRPr="0081184B">
        <w:t>mammal</w:t>
      </w:r>
      <w:r>
        <w:t>s</w:t>
      </w:r>
      <w:r w:rsidRPr="0081184B">
        <w:t>, and</w:t>
      </w:r>
      <w:proofErr w:type="gramEnd"/>
      <w:r w:rsidRPr="0081184B">
        <w:t xml:space="preserve"> </w:t>
      </w:r>
      <w:r>
        <w:t>prevent a</w:t>
      </w:r>
      <w:r w:rsidRPr="0081184B">
        <w:t xml:space="preserve"> legal offence under the </w:t>
      </w:r>
      <w:r w:rsidRPr="0081184B">
        <w:rPr>
          <w:i/>
        </w:rPr>
        <w:t>Wildlife Act 1976</w:t>
      </w:r>
      <w:r w:rsidRPr="0081184B">
        <w:t xml:space="preserve"> (as amended). </w:t>
      </w:r>
    </w:p>
    <w:p w14:paraId="445A2AC7" w14:textId="1865AFAE" w:rsidR="00BD4B1E" w:rsidRDefault="008D5695" w:rsidP="008D5695">
      <w:r w:rsidRPr="0081184B">
        <w:t>Subject to the successful implementation of these measures, it can be concluded that the proposed development will not cause any significant negative impacts on designated sites, habitats, legally protected species, or any other features of ecological importance</w:t>
      </w:r>
      <w:r w:rsidR="004070C0" w:rsidRPr="009C1408">
        <w:t>.</w:t>
      </w:r>
    </w:p>
    <w:p w14:paraId="55F1C5D8" w14:textId="77777777" w:rsidR="00B60711" w:rsidRDefault="00B60711" w:rsidP="008D5695"/>
    <w:p w14:paraId="53F1212A" w14:textId="77777777" w:rsidR="00B60711" w:rsidRDefault="00B60711" w:rsidP="008D5695"/>
    <w:p w14:paraId="279BBAF5" w14:textId="77777777" w:rsidR="00B60711" w:rsidRDefault="00B60711" w:rsidP="008D5695"/>
    <w:p w14:paraId="0D642E2A" w14:textId="77777777" w:rsidR="00B60711" w:rsidRPr="00117456" w:rsidRDefault="00B60711" w:rsidP="008D5695"/>
    <w:p w14:paraId="3FA5CF6C" w14:textId="0A10DF7B" w:rsidR="00FD525B" w:rsidRPr="00FD525B" w:rsidRDefault="00FD525B" w:rsidP="00FD525B">
      <w:pPr>
        <w:pStyle w:val="Heading1"/>
      </w:pPr>
      <w:bookmarkStart w:id="74" w:name="_Toc167197887"/>
      <w:r w:rsidRPr="00FD525B">
        <w:lastRenderedPageBreak/>
        <w:t>References</w:t>
      </w:r>
      <w:bookmarkEnd w:id="55"/>
      <w:bookmarkEnd w:id="56"/>
      <w:bookmarkEnd w:id="57"/>
      <w:bookmarkEnd w:id="74"/>
    </w:p>
    <w:p w14:paraId="398E6B1F" w14:textId="50DD404B" w:rsidR="00607713" w:rsidRDefault="00607713" w:rsidP="008B0B36">
      <w:pPr>
        <w:spacing w:beforeLines="60" w:before="144" w:afterLines="60" w:after="144" w:line="24" w:lineRule="atLeast"/>
      </w:pPr>
      <w:r>
        <w:t>Bat Conservation Trust</w:t>
      </w:r>
      <w:r w:rsidR="00743CBC">
        <w:t xml:space="preserve"> (ed. Collins, J.) </w:t>
      </w:r>
      <w:r w:rsidR="008E5764">
        <w:t xml:space="preserve">2016. </w:t>
      </w:r>
      <w:r w:rsidR="00743CBC" w:rsidRPr="008E5764">
        <w:rPr>
          <w:i/>
          <w:iCs/>
        </w:rPr>
        <w:t xml:space="preserve">Bat </w:t>
      </w:r>
      <w:r w:rsidR="008E5764" w:rsidRPr="008E5764">
        <w:rPr>
          <w:i/>
          <w:iCs/>
        </w:rPr>
        <w:t>Surveys for Professional Ecologists: Good Practice Guidelines</w:t>
      </w:r>
      <w:r w:rsidR="008E5764">
        <w:t xml:space="preserve"> (3</w:t>
      </w:r>
      <w:r w:rsidR="008E5764" w:rsidRPr="008E5764">
        <w:rPr>
          <w:vertAlign w:val="superscript"/>
        </w:rPr>
        <w:t>rd</w:t>
      </w:r>
      <w:r w:rsidR="008E5764">
        <w:t xml:space="preserve"> edition). Available online</w:t>
      </w:r>
    </w:p>
    <w:p w14:paraId="5D23B797" w14:textId="4B7A9AB8" w:rsidR="008B0B36" w:rsidRDefault="008B0B36" w:rsidP="008B0B36">
      <w:pPr>
        <w:spacing w:beforeLines="60" w:before="144" w:afterLines="60" w:after="144" w:line="24" w:lineRule="atLeast"/>
      </w:pPr>
      <w:r w:rsidRPr="006444D8">
        <w:t>B</w:t>
      </w:r>
      <w:r>
        <w:t xml:space="preserve">otanical </w:t>
      </w:r>
      <w:r w:rsidRPr="006444D8">
        <w:t>S</w:t>
      </w:r>
      <w:r>
        <w:t xml:space="preserve">ociety of the </w:t>
      </w:r>
      <w:r w:rsidRPr="006444D8">
        <w:t>B</w:t>
      </w:r>
      <w:r>
        <w:t xml:space="preserve">ritish </w:t>
      </w:r>
      <w:r w:rsidRPr="006444D8">
        <w:t>I</w:t>
      </w:r>
      <w:r>
        <w:t>sles,</w:t>
      </w:r>
      <w:r w:rsidRPr="006444D8">
        <w:t xml:space="preserve"> 2007</w:t>
      </w:r>
      <w:r>
        <w:t xml:space="preserve">. </w:t>
      </w:r>
      <w:r w:rsidRPr="00766100">
        <w:rPr>
          <w:i/>
        </w:rPr>
        <w:t>Plant species nomenclature checklist.</w:t>
      </w:r>
      <w:r>
        <w:t xml:space="preserve"> Botanical Society of the British Isles, Southampton.</w:t>
      </w:r>
    </w:p>
    <w:p w14:paraId="3E470D4C" w14:textId="72F82218" w:rsidR="008B0B36" w:rsidRDefault="008B0B36" w:rsidP="008B0B36">
      <w:pPr>
        <w:spacing w:beforeLines="60" w:before="144" w:afterLines="60" w:after="144" w:line="24" w:lineRule="atLeast"/>
      </w:pPr>
      <w:r w:rsidRPr="00E5379A">
        <w:t>Chartered Institute of Ecology and Environmental Management, 201</w:t>
      </w:r>
      <w:r w:rsidR="007A515B">
        <w:t>8</w:t>
      </w:r>
      <w:r w:rsidRPr="00E5379A">
        <w:t xml:space="preserve">. </w:t>
      </w:r>
      <w:r w:rsidRPr="00E5379A">
        <w:rPr>
          <w:i/>
        </w:rPr>
        <w:t xml:space="preserve">Guidelines for Ecological Impact Assessment in the U.K and Ireland: Terrestrial, </w:t>
      </w:r>
      <w:proofErr w:type="gramStart"/>
      <w:r w:rsidRPr="00E5379A">
        <w:rPr>
          <w:i/>
        </w:rPr>
        <w:t>Freshwater</w:t>
      </w:r>
      <w:proofErr w:type="gramEnd"/>
      <w:r w:rsidRPr="00E5379A">
        <w:rPr>
          <w:i/>
        </w:rPr>
        <w:t xml:space="preserve"> and Coastal</w:t>
      </w:r>
      <w:r w:rsidRPr="00E5379A">
        <w:t xml:space="preserve"> (2nd Edition). C.I.E.E.M., Hampshire, England.</w:t>
      </w:r>
    </w:p>
    <w:p w14:paraId="19622B31" w14:textId="77777777" w:rsidR="008B0B36" w:rsidRDefault="008B0B36" w:rsidP="008B0B36">
      <w:pPr>
        <w:spacing w:beforeLines="60" w:before="144" w:afterLines="60" w:after="144" w:line="24" w:lineRule="atLeast"/>
      </w:pPr>
      <w:r w:rsidRPr="005D494D">
        <w:t>Marnell, F.,</w:t>
      </w:r>
      <w:r>
        <w:t xml:space="preserve"> Kingston, N., Looney, D., 2009.</w:t>
      </w:r>
      <w:r w:rsidRPr="005D494D">
        <w:t xml:space="preserve"> </w:t>
      </w:r>
      <w:r w:rsidRPr="005D494D">
        <w:rPr>
          <w:i/>
        </w:rPr>
        <w:t>Ireland Red List No. 3 – Terrestrial Mammals</w:t>
      </w:r>
      <w:r w:rsidRPr="005D494D">
        <w:t>. National Parks and Wildlife Service, Department of Environment, Heritage and Local Government, Dublin, Ireland.</w:t>
      </w:r>
    </w:p>
    <w:p w14:paraId="48895701" w14:textId="5CE07E9A" w:rsidR="00100092" w:rsidRDefault="00100092" w:rsidP="008B0B36">
      <w:pPr>
        <w:spacing w:beforeLines="60" w:before="144" w:afterLines="60" w:after="144" w:line="24" w:lineRule="atLeast"/>
      </w:pPr>
      <w:r>
        <w:t>Parnell</w:t>
      </w:r>
      <w:r w:rsidR="00DF1B30">
        <w:t xml:space="preserve">, J. &amp; Curtis, T., 2012. </w:t>
      </w:r>
      <w:r w:rsidR="00DF1B30" w:rsidRPr="00412CFD">
        <w:rPr>
          <w:i/>
          <w:iCs/>
        </w:rPr>
        <w:t>Webb’s An Irish Flora</w:t>
      </w:r>
      <w:r w:rsidR="00412CFD">
        <w:t>, Eighth Edition. Cork University Press.</w:t>
      </w:r>
    </w:p>
    <w:p w14:paraId="79DF7D9D" w14:textId="575AA50C" w:rsidR="00401EB4" w:rsidRDefault="008B0B36" w:rsidP="00607713">
      <w:pPr>
        <w:spacing w:beforeLines="60" w:before="144" w:afterLines="60" w:after="144" w:line="24" w:lineRule="atLeast"/>
      </w:pPr>
      <w:r>
        <w:t xml:space="preserve">Poland, J., Clement, E., 2009. </w:t>
      </w:r>
      <w:r w:rsidRPr="00766100">
        <w:rPr>
          <w:i/>
        </w:rPr>
        <w:t>The Vegetation Key to the British Flora</w:t>
      </w:r>
      <w:r>
        <w:t>. John Poland and the Botanical Society of the British Isles, Southampton.</w:t>
      </w:r>
    </w:p>
    <w:p w14:paraId="1675ACAF" w14:textId="77777777" w:rsidR="00C527CE" w:rsidRDefault="00C527CE" w:rsidP="00C527CE">
      <w:pPr>
        <w:spacing w:beforeLines="60" w:before="144" w:afterLines="60" w:after="144" w:line="24" w:lineRule="atLeast"/>
        <w:ind w:left="0"/>
        <w:jc w:val="center"/>
        <w:rPr>
          <w:b/>
          <w:bCs/>
          <w:sz w:val="32"/>
          <w:szCs w:val="32"/>
        </w:rPr>
      </w:pPr>
      <w:bookmarkStart w:id="75" w:name="_Hlk160454272"/>
    </w:p>
    <w:p w14:paraId="18C6269C" w14:textId="77777777" w:rsidR="00C527CE" w:rsidRDefault="00C527CE" w:rsidP="00C527CE">
      <w:pPr>
        <w:spacing w:beforeLines="60" w:before="144" w:afterLines="60" w:after="144" w:line="24" w:lineRule="atLeast"/>
        <w:ind w:left="0"/>
        <w:jc w:val="center"/>
        <w:rPr>
          <w:b/>
          <w:bCs/>
          <w:sz w:val="32"/>
          <w:szCs w:val="32"/>
        </w:rPr>
      </w:pPr>
    </w:p>
    <w:p w14:paraId="6A4EB765" w14:textId="77777777" w:rsidR="00C527CE" w:rsidRDefault="00C527CE" w:rsidP="00C527CE">
      <w:pPr>
        <w:spacing w:beforeLines="60" w:before="144" w:afterLines="60" w:after="144" w:line="24" w:lineRule="atLeast"/>
        <w:ind w:left="0"/>
        <w:jc w:val="center"/>
        <w:rPr>
          <w:b/>
          <w:bCs/>
          <w:sz w:val="32"/>
          <w:szCs w:val="32"/>
        </w:rPr>
      </w:pPr>
    </w:p>
    <w:p w14:paraId="3F030FDF" w14:textId="77777777" w:rsidR="00C527CE" w:rsidRDefault="00C527CE" w:rsidP="00C527CE">
      <w:pPr>
        <w:spacing w:beforeLines="60" w:before="144" w:afterLines="60" w:after="144" w:line="24" w:lineRule="atLeast"/>
        <w:ind w:left="0"/>
        <w:jc w:val="center"/>
        <w:rPr>
          <w:b/>
          <w:bCs/>
          <w:sz w:val="32"/>
          <w:szCs w:val="32"/>
        </w:rPr>
      </w:pPr>
    </w:p>
    <w:bookmarkEnd w:id="75"/>
    <w:p w14:paraId="65455E46" w14:textId="0010D6C3" w:rsidR="00C527CE" w:rsidRPr="00C527CE" w:rsidRDefault="00C527CE" w:rsidP="00E833BF">
      <w:pPr>
        <w:spacing w:after="200" w:line="276" w:lineRule="auto"/>
        <w:ind w:left="0"/>
        <w:jc w:val="left"/>
        <w:rPr>
          <w:b/>
          <w:bCs/>
          <w:sz w:val="32"/>
          <w:szCs w:val="32"/>
        </w:rPr>
      </w:pPr>
    </w:p>
    <w:sectPr w:rsidR="00C527CE" w:rsidRPr="00C527CE" w:rsidSect="00B472FF">
      <w:headerReference w:type="default" r:id="rId14"/>
      <w:footerReference w:type="default" r:id="rId15"/>
      <w:headerReference w:type="first" r:id="rId16"/>
      <w:footerReference w:type="first" r:id="rId1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EFC88" w14:textId="77777777" w:rsidR="00B472FF" w:rsidRDefault="00B472FF" w:rsidP="007E3F69">
      <w:pPr>
        <w:spacing w:after="0" w:line="240" w:lineRule="auto"/>
      </w:pPr>
      <w:r>
        <w:separator/>
      </w:r>
    </w:p>
  </w:endnote>
  <w:endnote w:type="continuationSeparator" w:id="0">
    <w:p w14:paraId="3F8CFD5A" w14:textId="77777777" w:rsidR="00B472FF" w:rsidRDefault="00B472FF" w:rsidP="007E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3552729"/>
      <w:docPartObj>
        <w:docPartGallery w:val="Page Numbers (Bottom of Page)"/>
        <w:docPartUnique/>
      </w:docPartObj>
    </w:sdtPr>
    <w:sdtEndPr>
      <w:rPr>
        <w:noProof/>
        <w:color w:val="auto"/>
      </w:rPr>
    </w:sdtEndPr>
    <w:sdtContent>
      <w:p w14:paraId="6E587D29" w14:textId="41177BBA" w:rsidR="00B51E3B" w:rsidRPr="00EE3364" w:rsidRDefault="00B51E3B" w:rsidP="008636D6">
        <w:pPr>
          <w:pStyle w:val="Footer"/>
          <w:pBdr>
            <w:top w:val="single" w:sz="18" w:space="1" w:color="1A3220"/>
          </w:pBdr>
          <w:ind w:left="0"/>
          <w:jc w:val="center"/>
          <w:rPr>
            <w:color w:val="auto"/>
          </w:rPr>
        </w:pPr>
        <w:r w:rsidRPr="00EE3364">
          <w:rPr>
            <w:color w:val="auto"/>
          </w:rPr>
          <w:fldChar w:fldCharType="begin"/>
        </w:r>
        <w:r w:rsidRPr="00EE3364">
          <w:rPr>
            <w:color w:val="auto"/>
          </w:rPr>
          <w:instrText xml:space="preserve"> PAGE   \* MERGEFORMAT </w:instrText>
        </w:r>
        <w:r w:rsidRPr="00EE3364">
          <w:rPr>
            <w:color w:val="auto"/>
          </w:rPr>
          <w:fldChar w:fldCharType="separate"/>
        </w:r>
        <w:r w:rsidR="006D1387" w:rsidRPr="00EE3364">
          <w:rPr>
            <w:noProof/>
            <w:color w:val="auto"/>
          </w:rPr>
          <w:t>21</w:t>
        </w:r>
        <w:r w:rsidRPr="00EE3364">
          <w:rPr>
            <w:noProof/>
            <w:color w:val="auto"/>
          </w:rPr>
          <w:fldChar w:fldCharType="end"/>
        </w:r>
      </w:p>
    </w:sdtContent>
  </w:sdt>
  <w:p w14:paraId="081B551B" w14:textId="77777777" w:rsidR="00B51E3B" w:rsidRDefault="00B51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3A370" w14:textId="4E493FD7" w:rsidR="00B51E3B" w:rsidRDefault="00B51E3B" w:rsidP="00E26CDD">
    <w:pPr>
      <w:pStyle w:val="Footer"/>
      <w:pBdr>
        <w:top w:val="single" w:sz="18" w:space="1" w:color="1A3220"/>
      </w:pBdr>
      <w:ind w:left="0"/>
      <w:jc w:val="center"/>
    </w:pPr>
  </w:p>
  <w:p w14:paraId="2487DA2B" w14:textId="77777777" w:rsidR="00B51E3B" w:rsidRDefault="00B51E3B" w:rsidP="00E26CDD">
    <w:pPr>
      <w:pStyle w:val="Footer"/>
      <w:ind w:left="-14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43EFB" w14:textId="77777777" w:rsidR="00B472FF" w:rsidRDefault="00B472FF" w:rsidP="007E3F69">
      <w:pPr>
        <w:spacing w:after="0" w:line="240" w:lineRule="auto"/>
      </w:pPr>
      <w:r>
        <w:separator/>
      </w:r>
    </w:p>
  </w:footnote>
  <w:footnote w:type="continuationSeparator" w:id="0">
    <w:p w14:paraId="728A6A17" w14:textId="77777777" w:rsidR="00B472FF" w:rsidRDefault="00B472FF" w:rsidP="007E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64" w:type="pct"/>
      <w:tblInd w:w="-70" w:type="dxa"/>
      <w:tblBorders>
        <w:bottom w:val="single" w:sz="18" w:space="0" w:color="1A3220"/>
      </w:tblBorders>
      <w:tblCellMar>
        <w:top w:w="72" w:type="dxa"/>
        <w:left w:w="115" w:type="dxa"/>
        <w:bottom w:w="72" w:type="dxa"/>
        <w:right w:w="115" w:type="dxa"/>
      </w:tblCellMar>
      <w:tblLook w:val="04A0" w:firstRow="1" w:lastRow="0" w:firstColumn="1" w:lastColumn="0" w:noHBand="0" w:noVBand="1"/>
    </w:tblPr>
    <w:tblGrid>
      <w:gridCol w:w="4657"/>
      <w:gridCol w:w="4485"/>
    </w:tblGrid>
    <w:tr w:rsidR="00B51E3B" w:rsidRPr="007F7E40" w14:paraId="58F23F8E" w14:textId="77777777" w:rsidTr="00007F36">
      <w:trPr>
        <w:trHeight w:val="567"/>
      </w:trPr>
      <w:tc>
        <w:tcPr>
          <w:tcW w:w="2547" w:type="pct"/>
          <w:vAlign w:val="bottom"/>
        </w:tcPr>
        <w:p w14:paraId="1AB37ECA" w14:textId="13D226ED" w:rsidR="00B51E3B" w:rsidRPr="00956D38" w:rsidRDefault="00B51E3B" w:rsidP="00890084">
          <w:pPr>
            <w:pStyle w:val="NoSpacing"/>
            <w:rPr>
              <w:color w:val="1A3220"/>
              <w:lang w:val="en-IE"/>
            </w:rPr>
          </w:pPr>
          <w:r>
            <w:rPr>
              <w:color w:val="1A3220"/>
              <w:lang w:val="en-IE"/>
            </w:rPr>
            <w:t>Ecological Impact Assessment</w:t>
          </w:r>
        </w:p>
      </w:tc>
      <w:tc>
        <w:tcPr>
          <w:tcW w:w="2453" w:type="pct"/>
          <w:shd w:val="clear" w:color="auto" w:fill="auto"/>
          <w:vAlign w:val="bottom"/>
        </w:tcPr>
        <w:p w14:paraId="7313C826" w14:textId="5EE6B8FF" w:rsidR="00B51E3B" w:rsidRPr="007F7E40" w:rsidRDefault="00A931D3" w:rsidP="00F707E9">
          <w:pPr>
            <w:pStyle w:val="Header"/>
            <w:ind w:left="118"/>
            <w:jc w:val="right"/>
            <w:rPr>
              <w:color w:val="1A3220"/>
              <w:lang w:val="en-US"/>
            </w:rPr>
          </w:pPr>
          <w:proofErr w:type="spellStart"/>
          <w:r>
            <w:rPr>
              <w:color w:val="1A3220"/>
              <w:lang w:val="en-US"/>
            </w:rPr>
            <w:t>Kishoge</w:t>
          </w:r>
          <w:proofErr w:type="spellEnd"/>
          <w:r>
            <w:rPr>
              <w:color w:val="1A3220"/>
              <w:lang w:val="en-US"/>
            </w:rPr>
            <w:t>, Lucan</w:t>
          </w:r>
        </w:p>
      </w:tc>
    </w:tr>
  </w:tbl>
  <w:p w14:paraId="540332FC" w14:textId="77777777" w:rsidR="00B51E3B" w:rsidRDefault="00B51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BC17A" w14:textId="77777777" w:rsidR="00B51E3B" w:rsidRDefault="00B51E3B" w:rsidP="004341F0">
    <w:pPr>
      <w:pStyle w:val="Header"/>
      <w:tabs>
        <w:tab w:val="clear" w:pos="4513"/>
        <w:tab w:val="clear" w:pos="9026"/>
        <w:tab w:val="right" w:pos="13608"/>
      </w:tabs>
      <w:ind w:left="0"/>
    </w:pPr>
  </w:p>
  <w:p w14:paraId="71F07E51" w14:textId="534CCC94" w:rsidR="00B51E3B" w:rsidRDefault="00B51E3B" w:rsidP="00E26CDD">
    <w:pPr>
      <w:pStyle w:val="Header"/>
      <w:pBdr>
        <w:bottom w:val="single" w:sz="18" w:space="1" w:color="1A3220"/>
      </w:pBdr>
      <w:tabs>
        <w:tab w:val="clear" w:pos="4513"/>
        <w:tab w:val="clear" w:pos="9026"/>
        <w:tab w:val="right" w:pos="13892"/>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1474F"/>
    <w:multiLevelType w:val="hybridMultilevel"/>
    <w:tmpl w:val="AD5C443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 w15:restartNumberingAfterBreak="0">
    <w:nsid w:val="05BA6E2D"/>
    <w:multiLevelType w:val="hybridMultilevel"/>
    <w:tmpl w:val="E9B436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C34CC8"/>
    <w:multiLevelType w:val="hybridMultilevel"/>
    <w:tmpl w:val="7C2E56DE"/>
    <w:lvl w:ilvl="0" w:tplc="19FC27D6">
      <w:start w:val="1"/>
      <w:numFmt w:val="decimal"/>
      <w:pStyle w:val="Numberedlist"/>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A7313C"/>
    <w:multiLevelType w:val="hybridMultilevel"/>
    <w:tmpl w:val="D82241EA"/>
    <w:lvl w:ilvl="0" w:tplc="1A92C172">
      <w:start w:val="1"/>
      <w:numFmt w:val="bullet"/>
      <w:pStyle w:val="Bulletlis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2B71F6"/>
    <w:multiLevelType w:val="hybridMultilevel"/>
    <w:tmpl w:val="9F68DC86"/>
    <w:lvl w:ilvl="0" w:tplc="1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2B4484"/>
    <w:multiLevelType w:val="hybridMultilevel"/>
    <w:tmpl w:val="B56ED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2F91A73"/>
    <w:multiLevelType w:val="hybridMultilevel"/>
    <w:tmpl w:val="E5C8C1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321EAB"/>
    <w:multiLevelType w:val="hybridMultilevel"/>
    <w:tmpl w:val="0C76667A"/>
    <w:lvl w:ilvl="0" w:tplc="BBAC3BDC">
      <w:start w:val="1"/>
      <w:numFmt w:val="bullet"/>
      <w:lvlText w:val=""/>
      <w:lvlJc w:val="left"/>
      <w:pPr>
        <w:ind w:left="1571" w:hanging="360"/>
      </w:pPr>
      <w:rPr>
        <w:rFonts w:ascii="Symbol" w:hAnsi="Symbol" w:hint="default"/>
      </w:rPr>
    </w:lvl>
    <w:lvl w:ilvl="1" w:tplc="18090003">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8" w15:restartNumberingAfterBreak="0">
    <w:nsid w:val="1D2F463F"/>
    <w:multiLevelType w:val="hybridMultilevel"/>
    <w:tmpl w:val="4B0EA9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E9B47EF"/>
    <w:multiLevelType w:val="hybridMultilevel"/>
    <w:tmpl w:val="C9E863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1F49E5"/>
    <w:multiLevelType w:val="hybridMultilevel"/>
    <w:tmpl w:val="2E88976C"/>
    <w:lvl w:ilvl="0" w:tplc="5B227D2A">
      <w:start w:val="1"/>
      <w:numFmt w:val="bullet"/>
      <w:pStyle w:val="Tablelis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97098E"/>
    <w:multiLevelType w:val="hybridMultilevel"/>
    <w:tmpl w:val="9152699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12" w15:restartNumberingAfterBreak="0">
    <w:nsid w:val="34850363"/>
    <w:multiLevelType w:val="hybridMultilevel"/>
    <w:tmpl w:val="91A25F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8482E5A"/>
    <w:multiLevelType w:val="hybridMultilevel"/>
    <w:tmpl w:val="B98CE9F8"/>
    <w:lvl w:ilvl="0" w:tplc="1809001B">
      <w:start w:val="1"/>
      <w:numFmt w:val="lowerRoman"/>
      <w:lvlText w:val="%1."/>
      <w:lvlJc w:val="right"/>
      <w:pPr>
        <w:ind w:left="1287" w:hanging="360"/>
      </w:pPr>
    </w:lvl>
    <w:lvl w:ilvl="1" w:tplc="8D62510E">
      <w:start w:val="1"/>
      <w:numFmt w:val="bullet"/>
      <w:lvlText w:val=""/>
      <w:lvlJc w:val="left"/>
      <w:pPr>
        <w:ind w:left="2007" w:hanging="360"/>
      </w:pPr>
      <w:rPr>
        <w:rFonts w:ascii="Symbol" w:hAnsi="Symbol" w:hint="default"/>
      </w:rPr>
    </w:lvl>
    <w:lvl w:ilvl="2" w:tplc="1809001B">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4" w15:restartNumberingAfterBreak="0">
    <w:nsid w:val="4F16536C"/>
    <w:multiLevelType w:val="hybridMultilevel"/>
    <w:tmpl w:val="F4202D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FA65F2C"/>
    <w:multiLevelType w:val="hybridMultilevel"/>
    <w:tmpl w:val="C96A9A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1D65095"/>
    <w:multiLevelType w:val="hybridMultilevel"/>
    <w:tmpl w:val="4644095A"/>
    <w:lvl w:ilvl="0" w:tplc="18090001">
      <w:start w:val="1"/>
      <w:numFmt w:val="bullet"/>
      <w:lvlText w:val=""/>
      <w:lvlJc w:val="left"/>
      <w:pPr>
        <w:ind w:left="1931" w:hanging="360"/>
      </w:pPr>
      <w:rPr>
        <w:rFonts w:ascii="Symbol" w:hAnsi="Symbol" w:hint="default"/>
      </w:rPr>
    </w:lvl>
    <w:lvl w:ilvl="1" w:tplc="18090003">
      <w:start w:val="1"/>
      <w:numFmt w:val="bullet"/>
      <w:lvlText w:val="o"/>
      <w:lvlJc w:val="left"/>
      <w:pPr>
        <w:ind w:left="2651" w:hanging="360"/>
      </w:pPr>
      <w:rPr>
        <w:rFonts w:ascii="Courier New" w:hAnsi="Courier New" w:cs="Courier New" w:hint="default"/>
      </w:rPr>
    </w:lvl>
    <w:lvl w:ilvl="2" w:tplc="18090005">
      <w:start w:val="1"/>
      <w:numFmt w:val="bullet"/>
      <w:lvlText w:val=""/>
      <w:lvlJc w:val="left"/>
      <w:pPr>
        <w:ind w:left="3371" w:hanging="360"/>
      </w:pPr>
      <w:rPr>
        <w:rFonts w:ascii="Wingdings" w:hAnsi="Wingdings" w:hint="default"/>
      </w:rPr>
    </w:lvl>
    <w:lvl w:ilvl="3" w:tplc="18090001">
      <w:start w:val="1"/>
      <w:numFmt w:val="bullet"/>
      <w:lvlText w:val=""/>
      <w:lvlJc w:val="left"/>
      <w:pPr>
        <w:ind w:left="4091" w:hanging="360"/>
      </w:pPr>
      <w:rPr>
        <w:rFonts w:ascii="Symbol" w:hAnsi="Symbol" w:hint="default"/>
      </w:rPr>
    </w:lvl>
    <w:lvl w:ilvl="4" w:tplc="18090003">
      <w:start w:val="1"/>
      <w:numFmt w:val="bullet"/>
      <w:lvlText w:val="o"/>
      <w:lvlJc w:val="left"/>
      <w:pPr>
        <w:ind w:left="4811" w:hanging="360"/>
      </w:pPr>
      <w:rPr>
        <w:rFonts w:ascii="Courier New" w:hAnsi="Courier New" w:cs="Courier New" w:hint="default"/>
      </w:rPr>
    </w:lvl>
    <w:lvl w:ilvl="5" w:tplc="18090005">
      <w:start w:val="1"/>
      <w:numFmt w:val="bullet"/>
      <w:lvlText w:val=""/>
      <w:lvlJc w:val="left"/>
      <w:pPr>
        <w:ind w:left="5531" w:hanging="360"/>
      </w:pPr>
      <w:rPr>
        <w:rFonts w:ascii="Wingdings" w:hAnsi="Wingdings" w:hint="default"/>
      </w:rPr>
    </w:lvl>
    <w:lvl w:ilvl="6" w:tplc="18090001">
      <w:start w:val="1"/>
      <w:numFmt w:val="bullet"/>
      <w:lvlText w:val=""/>
      <w:lvlJc w:val="left"/>
      <w:pPr>
        <w:ind w:left="6251" w:hanging="360"/>
      </w:pPr>
      <w:rPr>
        <w:rFonts w:ascii="Symbol" w:hAnsi="Symbol" w:hint="default"/>
      </w:rPr>
    </w:lvl>
    <w:lvl w:ilvl="7" w:tplc="18090003">
      <w:start w:val="1"/>
      <w:numFmt w:val="bullet"/>
      <w:lvlText w:val="o"/>
      <w:lvlJc w:val="left"/>
      <w:pPr>
        <w:ind w:left="6971" w:hanging="360"/>
      </w:pPr>
      <w:rPr>
        <w:rFonts w:ascii="Courier New" w:hAnsi="Courier New" w:cs="Courier New" w:hint="default"/>
      </w:rPr>
    </w:lvl>
    <w:lvl w:ilvl="8" w:tplc="18090005">
      <w:start w:val="1"/>
      <w:numFmt w:val="bullet"/>
      <w:lvlText w:val=""/>
      <w:lvlJc w:val="left"/>
      <w:pPr>
        <w:ind w:left="7691" w:hanging="360"/>
      </w:pPr>
      <w:rPr>
        <w:rFonts w:ascii="Wingdings" w:hAnsi="Wingdings" w:hint="default"/>
      </w:rPr>
    </w:lvl>
  </w:abstractNum>
  <w:abstractNum w:abstractNumId="17" w15:restartNumberingAfterBreak="0">
    <w:nsid w:val="52597409"/>
    <w:multiLevelType w:val="hybridMultilevel"/>
    <w:tmpl w:val="897843C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648925CC"/>
    <w:multiLevelType w:val="hybridMultilevel"/>
    <w:tmpl w:val="9D1840AA"/>
    <w:lvl w:ilvl="0" w:tplc="144865BA">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9" w15:restartNumberingAfterBreak="0">
    <w:nsid w:val="666617EC"/>
    <w:multiLevelType w:val="hybridMultilevel"/>
    <w:tmpl w:val="BD7E34A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6F0C6082"/>
    <w:multiLevelType w:val="hybridMultilevel"/>
    <w:tmpl w:val="55CAB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C396E47"/>
    <w:multiLevelType w:val="hybridMultilevel"/>
    <w:tmpl w:val="B2B2F64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C55148F"/>
    <w:multiLevelType w:val="multilevel"/>
    <w:tmpl w:val="3C82B37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7EA31364"/>
    <w:multiLevelType w:val="hybridMultilevel"/>
    <w:tmpl w:val="339C77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35126983">
    <w:abstractNumId w:val="10"/>
  </w:num>
  <w:num w:numId="2" w16cid:durableId="1623728523">
    <w:abstractNumId w:val="3"/>
  </w:num>
  <w:num w:numId="3" w16cid:durableId="316689355">
    <w:abstractNumId w:val="5"/>
  </w:num>
  <w:num w:numId="4" w16cid:durableId="507136775">
    <w:abstractNumId w:val="21"/>
  </w:num>
  <w:num w:numId="5" w16cid:durableId="1524203101">
    <w:abstractNumId w:val="22"/>
  </w:num>
  <w:num w:numId="6" w16cid:durableId="637298553">
    <w:abstractNumId w:val="11"/>
  </w:num>
  <w:num w:numId="7" w16cid:durableId="2125344711">
    <w:abstractNumId w:val="22"/>
  </w:num>
  <w:num w:numId="8" w16cid:durableId="576405766">
    <w:abstractNumId w:val="7"/>
  </w:num>
  <w:num w:numId="9" w16cid:durableId="79836005">
    <w:abstractNumId w:val="0"/>
  </w:num>
  <w:num w:numId="10" w16cid:durableId="40444018">
    <w:abstractNumId w:val="22"/>
  </w:num>
  <w:num w:numId="11" w16cid:durableId="613440050">
    <w:abstractNumId w:val="7"/>
  </w:num>
  <w:num w:numId="12" w16cid:durableId="1984506202">
    <w:abstractNumId w:val="16"/>
  </w:num>
  <w:num w:numId="13" w16cid:durableId="1392340193">
    <w:abstractNumId w:val="19"/>
  </w:num>
  <w:num w:numId="14" w16cid:durableId="1774207887">
    <w:abstractNumId w:val="17"/>
  </w:num>
  <w:num w:numId="15" w16cid:durableId="1039285647">
    <w:abstractNumId w:val="12"/>
  </w:num>
  <w:num w:numId="16" w16cid:durableId="1314260421">
    <w:abstractNumId w:val="9"/>
  </w:num>
  <w:num w:numId="17" w16cid:durableId="241532409">
    <w:abstractNumId w:val="1"/>
  </w:num>
  <w:num w:numId="18" w16cid:durableId="616521467">
    <w:abstractNumId w:val="14"/>
  </w:num>
  <w:num w:numId="19" w16cid:durableId="432825170">
    <w:abstractNumId w:val="20"/>
  </w:num>
  <w:num w:numId="20" w16cid:durableId="1411074317">
    <w:abstractNumId w:val="23"/>
  </w:num>
  <w:num w:numId="21" w16cid:durableId="1067456422">
    <w:abstractNumId w:val="8"/>
  </w:num>
  <w:num w:numId="22" w16cid:durableId="789737412">
    <w:abstractNumId w:val="6"/>
  </w:num>
  <w:num w:numId="23" w16cid:durableId="1812290010">
    <w:abstractNumId w:val="15"/>
  </w:num>
  <w:num w:numId="24" w16cid:durableId="1564215928">
    <w:abstractNumId w:val="18"/>
  </w:num>
  <w:num w:numId="25" w16cid:durableId="1312490815">
    <w:abstractNumId w:val="7"/>
  </w:num>
  <w:num w:numId="26" w16cid:durableId="685638920">
    <w:abstractNumId w:val="13"/>
  </w:num>
  <w:num w:numId="27" w16cid:durableId="1235966169">
    <w:abstractNumId w:val="7"/>
  </w:num>
  <w:num w:numId="28" w16cid:durableId="1607469592">
    <w:abstractNumId w:val="3"/>
  </w:num>
  <w:num w:numId="29" w16cid:durableId="938686105">
    <w:abstractNumId w:val="4"/>
  </w:num>
  <w:num w:numId="30" w16cid:durableId="144383993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hideSpellingErrors/>
  <w:hideGrammaticalErrors/>
  <w:activeWritingStyle w:appName="MSWord" w:lang="en-IE"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15D"/>
    <w:rsid w:val="000006EB"/>
    <w:rsid w:val="00000FE3"/>
    <w:rsid w:val="00001584"/>
    <w:rsid w:val="00001CD2"/>
    <w:rsid w:val="00002149"/>
    <w:rsid w:val="000021E3"/>
    <w:rsid w:val="00002214"/>
    <w:rsid w:val="00002427"/>
    <w:rsid w:val="0000261D"/>
    <w:rsid w:val="000026BD"/>
    <w:rsid w:val="00003A34"/>
    <w:rsid w:val="00003EB1"/>
    <w:rsid w:val="000046B6"/>
    <w:rsid w:val="00004E89"/>
    <w:rsid w:val="00005574"/>
    <w:rsid w:val="000055BC"/>
    <w:rsid w:val="000055FB"/>
    <w:rsid w:val="00005854"/>
    <w:rsid w:val="00005A73"/>
    <w:rsid w:val="00006763"/>
    <w:rsid w:val="00006B6A"/>
    <w:rsid w:val="00006BDD"/>
    <w:rsid w:val="00007A7D"/>
    <w:rsid w:val="00007F36"/>
    <w:rsid w:val="00010028"/>
    <w:rsid w:val="00010354"/>
    <w:rsid w:val="00010586"/>
    <w:rsid w:val="000120CE"/>
    <w:rsid w:val="00012CDC"/>
    <w:rsid w:val="00015074"/>
    <w:rsid w:val="0001574F"/>
    <w:rsid w:val="00015A84"/>
    <w:rsid w:val="0001618F"/>
    <w:rsid w:val="00016CB8"/>
    <w:rsid w:val="00016EC7"/>
    <w:rsid w:val="00017003"/>
    <w:rsid w:val="0001720B"/>
    <w:rsid w:val="00017902"/>
    <w:rsid w:val="000179AB"/>
    <w:rsid w:val="000179E3"/>
    <w:rsid w:val="00017D48"/>
    <w:rsid w:val="00020226"/>
    <w:rsid w:val="000206EF"/>
    <w:rsid w:val="000210E0"/>
    <w:rsid w:val="00021736"/>
    <w:rsid w:val="000222B1"/>
    <w:rsid w:val="000231E6"/>
    <w:rsid w:val="000233D8"/>
    <w:rsid w:val="00023507"/>
    <w:rsid w:val="00023536"/>
    <w:rsid w:val="00023B01"/>
    <w:rsid w:val="00023BA2"/>
    <w:rsid w:val="00023EF3"/>
    <w:rsid w:val="0002400E"/>
    <w:rsid w:val="00025041"/>
    <w:rsid w:val="000256A2"/>
    <w:rsid w:val="00025740"/>
    <w:rsid w:val="00025C65"/>
    <w:rsid w:val="00026086"/>
    <w:rsid w:val="00026489"/>
    <w:rsid w:val="00026618"/>
    <w:rsid w:val="00026BD0"/>
    <w:rsid w:val="000271BC"/>
    <w:rsid w:val="00027372"/>
    <w:rsid w:val="00027420"/>
    <w:rsid w:val="00027692"/>
    <w:rsid w:val="0003054E"/>
    <w:rsid w:val="00031219"/>
    <w:rsid w:val="0003132C"/>
    <w:rsid w:val="000313C8"/>
    <w:rsid w:val="000318B1"/>
    <w:rsid w:val="00032737"/>
    <w:rsid w:val="00032DE0"/>
    <w:rsid w:val="000331B1"/>
    <w:rsid w:val="0003324D"/>
    <w:rsid w:val="000334E5"/>
    <w:rsid w:val="00033A4C"/>
    <w:rsid w:val="00033B07"/>
    <w:rsid w:val="000346BA"/>
    <w:rsid w:val="00034BC3"/>
    <w:rsid w:val="00034E9D"/>
    <w:rsid w:val="000358DE"/>
    <w:rsid w:val="0003590F"/>
    <w:rsid w:val="00035D11"/>
    <w:rsid w:val="000360AF"/>
    <w:rsid w:val="0003662F"/>
    <w:rsid w:val="00037380"/>
    <w:rsid w:val="000376E4"/>
    <w:rsid w:val="00037C77"/>
    <w:rsid w:val="000402FB"/>
    <w:rsid w:val="000407B1"/>
    <w:rsid w:val="00040C92"/>
    <w:rsid w:val="000412C1"/>
    <w:rsid w:val="00041870"/>
    <w:rsid w:val="00042546"/>
    <w:rsid w:val="000425BC"/>
    <w:rsid w:val="00042FC2"/>
    <w:rsid w:val="0004323B"/>
    <w:rsid w:val="0004350B"/>
    <w:rsid w:val="000435DB"/>
    <w:rsid w:val="00043969"/>
    <w:rsid w:val="00043FBB"/>
    <w:rsid w:val="00044E59"/>
    <w:rsid w:val="000451A1"/>
    <w:rsid w:val="000458A9"/>
    <w:rsid w:val="00045D6F"/>
    <w:rsid w:val="000461A4"/>
    <w:rsid w:val="00046B94"/>
    <w:rsid w:val="00046CB8"/>
    <w:rsid w:val="00047357"/>
    <w:rsid w:val="00047371"/>
    <w:rsid w:val="0005089F"/>
    <w:rsid w:val="00050A22"/>
    <w:rsid w:val="00050F33"/>
    <w:rsid w:val="000529BF"/>
    <w:rsid w:val="00052FB6"/>
    <w:rsid w:val="00053DF3"/>
    <w:rsid w:val="00053FFF"/>
    <w:rsid w:val="00055029"/>
    <w:rsid w:val="00055732"/>
    <w:rsid w:val="000558DF"/>
    <w:rsid w:val="00055A06"/>
    <w:rsid w:val="00055B9C"/>
    <w:rsid w:val="00055EEB"/>
    <w:rsid w:val="000560A6"/>
    <w:rsid w:val="0005695A"/>
    <w:rsid w:val="0005715C"/>
    <w:rsid w:val="00057249"/>
    <w:rsid w:val="00057294"/>
    <w:rsid w:val="00057499"/>
    <w:rsid w:val="00057565"/>
    <w:rsid w:val="00057CE9"/>
    <w:rsid w:val="00057E14"/>
    <w:rsid w:val="00057E9D"/>
    <w:rsid w:val="0006049E"/>
    <w:rsid w:val="00061653"/>
    <w:rsid w:val="000627E2"/>
    <w:rsid w:val="000628CC"/>
    <w:rsid w:val="00063025"/>
    <w:rsid w:val="000635F5"/>
    <w:rsid w:val="00064118"/>
    <w:rsid w:val="000642A9"/>
    <w:rsid w:val="000642BE"/>
    <w:rsid w:val="000643B2"/>
    <w:rsid w:val="0006455D"/>
    <w:rsid w:val="00064748"/>
    <w:rsid w:val="00064898"/>
    <w:rsid w:val="000648E6"/>
    <w:rsid w:val="00064A88"/>
    <w:rsid w:val="00064E2E"/>
    <w:rsid w:val="00065DA1"/>
    <w:rsid w:val="000668DD"/>
    <w:rsid w:val="00066C2E"/>
    <w:rsid w:val="00067536"/>
    <w:rsid w:val="000678AF"/>
    <w:rsid w:val="00067A35"/>
    <w:rsid w:val="00067F5E"/>
    <w:rsid w:val="000706A1"/>
    <w:rsid w:val="0007186D"/>
    <w:rsid w:val="00071C70"/>
    <w:rsid w:val="00071DC5"/>
    <w:rsid w:val="0007214C"/>
    <w:rsid w:val="00072A9E"/>
    <w:rsid w:val="00072EE3"/>
    <w:rsid w:val="00072FCA"/>
    <w:rsid w:val="00072FCC"/>
    <w:rsid w:val="000742F1"/>
    <w:rsid w:val="000755E6"/>
    <w:rsid w:val="00075901"/>
    <w:rsid w:val="00075C1E"/>
    <w:rsid w:val="000761FD"/>
    <w:rsid w:val="00076407"/>
    <w:rsid w:val="00076B0D"/>
    <w:rsid w:val="0007795D"/>
    <w:rsid w:val="00077AD7"/>
    <w:rsid w:val="00077F8B"/>
    <w:rsid w:val="0008002D"/>
    <w:rsid w:val="00080A75"/>
    <w:rsid w:val="0008126C"/>
    <w:rsid w:val="00081B69"/>
    <w:rsid w:val="00081F70"/>
    <w:rsid w:val="00082073"/>
    <w:rsid w:val="00082157"/>
    <w:rsid w:val="00082FFC"/>
    <w:rsid w:val="0008303C"/>
    <w:rsid w:val="000834F9"/>
    <w:rsid w:val="00083873"/>
    <w:rsid w:val="00083B0D"/>
    <w:rsid w:val="00084FDB"/>
    <w:rsid w:val="0008538D"/>
    <w:rsid w:val="0008552F"/>
    <w:rsid w:val="0008599D"/>
    <w:rsid w:val="00086B44"/>
    <w:rsid w:val="00086DCF"/>
    <w:rsid w:val="00086FFC"/>
    <w:rsid w:val="00087409"/>
    <w:rsid w:val="0008767E"/>
    <w:rsid w:val="000877AE"/>
    <w:rsid w:val="00087913"/>
    <w:rsid w:val="0008793A"/>
    <w:rsid w:val="00087B18"/>
    <w:rsid w:val="00090160"/>
    <w:rsid w:val="00090D69"/>
    <w:rsid w:val="00090FF0"/>
    <w:rsid w:val="00091293"/>
    <w:rsid w:val="000912F6"/>
    <w:rsid w:val="0009210B"/>
    <w:rsid w:val="00092DC8"/>
    <w:rsid w:val="0009318C"/>
    <w:rsid w:val="000938BA"/>
    <w:rsid w:val="000957B8"/>
    <w:rsid w:val="000957C3"/>
    <w:rsid w:val="00095F3A"/>
    <w:rsid w:val="000963B0"/>
    <w:rsid w:val="00096576"/>
    <w:rsid w:val="00096B49"/>
    <w:rsid w:val="000A05C4"/>
    <w:rsid w:val="000A077E"/>
    <w:rsid w:val="000A16BA"/>
    <w:rsid w:val="000A16DC"/>
    <w:rsid w:val="000A1972"/>
    <w:rsid w:val="000A42B3"/>
    <w:rsid w:val="000A4C13"/>
    <w:rsid w:val="000A4CE9"/>
    <w:rsid w:val="000A549A"/>
    <w:rsid w:val="000A58D7"/>
    <w:rsid w:val="000A6288"/>
    <w:rsid w:val="000A70F9"/>
    <w:rsid w:val="000A766C"/>
    <w:rsid w:val="000A770D"/>
    <w:rsid w:val="000B1661"/>
    <w:rsid w:val="000B1E31"/>
    <w:rsid w:val="000B21ED"/>
    <w:rsid w:val="000B3457"/>
    <w:rsid w:val="000B3467"/>
    <w:rsid w:val="000B360A"/>
    <w:rsid w:val="000B4691"/>
    <w:rsid w:val="000B4D92"/>
    <w:rsid w:val="000B4E0C"/>
    <w:rsid w:val="000B4E27"/>
    <w:rsid w:val="000B5EB3"/>
    <w:rsid w:val="000C1B48"/>
    <w:rsid w:val="000C26E8"/>
    <w:rsid w:val="000C2845"/>
    <w:rsid w:val="000C2F5D"/>
    <w:rsid w:val="000C30AE"/>
    <w:rsid w:val="000C38A3"/>
    <w:rsid w:val="000C3AC6"/>
    <w:rsid w:val="000C3DE3"/>
    <w:rsid w:val="000C3E7A"/>
    <w:rsid w:val="000C3E8D"/>
    <w:rsid w:val="000C4612"/>
    <w:rsid w:val="000C497F"/>
    <w:rsid w:val="000C4989"/>
    <w:rsid w:val="000C4E37"/>
    <w:rsid w:val="000C56D1"/>
    <w:rsid w:val="000C5CA8"/>
    <w:rsid w:val="000C5FEA"/>
    <w:rsid w:val="000C65B9"/>
    <w:rsid w:val="000C697B"/>
    <w:rsid w:val="000C6CFA"/>
    <w:rsid w:val="000C6D1D"/>
    <w:rsid w:val="000C7378"/>
    <w:rsid w:val="000C7F68"/>
    <w:rsid w:val="000D0234"/>
    <w:rsid w:val="000D05EE"/>
    <w:rsid w:val="000D07DC"/>
    <w:rsid w:val="000D0A72"/>
    <w:rsid w:val="000D0C46"/>
    <w:rsid w:val="000D19EE"/>
    <w:rsid w:val="000D1B7D"/>
    <w:rsid w:val="000D1CB6"/>
    <w:rsid w:val="000D32A8"/>
    <w:rsid w:val="000D397A"/>
    <w:rsid w:val="000D41F9"/>
    <w:rsid w:val="000D42C1"/>
    <w:rsid w:val="000D52E7"/>
    <w:rsid w:val="000D5384"/>
    <w:rsid w:val="000D59A4"/>
    <w:rsid w:val="000D5ED5"/>
    <w:rsid w:val="000D69B3"/>
    <w:rsid w:val="000D71CD"/>
    <w:rsid w:val="000D77BA"/>
    <w:rsid w:val="000D7BE6"/>
    <w:rsid w:val="000E035D"/>
    <w:rsid w:val="000E0C59"/>
    <w:rsid w:val="000E19C4"/>
    <w:rsid w:val="000E21DB"/>
    <w:rsid w:val="000E3B3F"/>
    <w:rsid w:val="000E434E"/>
    <w:rsid w:val="000E60B9"/>
    <w:rsid w:val="000E657D"/>
    <w:rsid w:val="000E6A33"/>
    <w:rsid w:val="000E712A"/>
    <w:rsid w:val="000E761F"/>
    <w:rsid w:val="000E7D63"/>
    <w:rsid w:val="000E7E1F"/>
    <w:rsid w:val="000F09A5"/>
    <w:rsid w:val="000F0D78"/>
    <w:rsid w:val="000F1577"/>
    <w:rsid w:val="000F1C03"/>
    <w:rsid w:val="000F2625"/>
    <w:rsid w:val="000F2AD5"/>
    <w:rsid w:val="000F2FE4"/>
    <w:rsid w:val="000F4653"/>
    <w:rsid w:val="000F4728"/>
    <w:rsid w:val="000F490A"/>
    <w:rsid w:val="000F4C1F"/>
    <w:rsid w:val="000F5199"/>
    <w:rsid w:val="000F5569"/>
    <w:rsid w:val="000F592C"/>
    <w:rsid w:val="000F5CAF"/>
    <w:rsid w:val="000F5D60"/>
    <w:rsid w:val="000F5E17"/>
    <w:rsid w:val="000F6296"/>
    <w:rsid w:val="000F6B2D"/>
    <w:rsid w:val="000F6FB6"/>
    <w:rsid w:val="000F7042"/>
    <w:rsid w:val="000F76D0"/>
    <w:rsid w:val="00100092"/>
    <w:rsid w:val="00100580"/>
    <w:rsid w:val="00100EAA"/>
    <w:rsid w:val="00101196"/>
    <w:rsid w:val="001015FB"/>
    <w:rsid w:val="00101922"/>
    <w:rsid w:val="00101D96"/>
    <w:rsid w:val="0010246B"/>
    <w:rsid w:val="00102770"/>
    <w:rsid w:val="00102C4F"/>
    <w:rsid w:val="00102EA6"/>
    <w:rsid w:val="001031C9"/>
    <w:rsid w:val="00104691"/>
    <w:rsid w:val="00104E7E"/>
    <w:rsid w:val="00105310"/>
    <w:rsid w:val="00105451"/>
    <w:rsid w:val="00105B58"/>
    <w:rsid w:val="00105CD9"/>
    <w:rsid w:val="00106239"/>
    <w:rsid w:val="001062DC"/>
    <w:rsid w:val="0010640B"/>
    <w:rsid w:val="0010747B"/>
    <w:rsid w:val="00107E3B"/>
    <w:rsid w:val="00110238"/>
    <w:rsid w:val="001105C8"/>
    <w:rsid w:val="00110823"/>
    <w:rsid w:val="001120AC"/>
    <w:rsid w:val="001127A1"/>
    <w:rsid w:val="001129FD"/>
    <w:rsid w:val="00112C90"/>
    <w:rsid w:val="00114700"/>
    <w:rsid w:val="00114927"/>
    <w:rsid w:val="00115BC4"/>
    <w:rsid w:val="00115F63"/>
    <w:rsid w:val="00116B7D"/>
    <w:rsid w:val="00117000"/>
    <w:rsid w:val="00117456"/>
    <w:rsid w:val="0011750C"/>
    <w:rsid w:val="0011767E"/>
    <w:rsid w:val="00117E49"/>
    <w:rsid w:val="00117F65"/>
    <w:rsid w:val="001206B3"/>
    <w:rsid w:val="001219A6"/>
    <w:rsid w:val="00121C1F"/>
    <w:rsid w:val="00122550"/>
    <w:rsid w:val="001227E2"/>
    <w:rsid w:val="00122BE1"/>
    <w:rsid w:val="001242AB"/>
    <w:rsid w:val="00124ABD"/>
    <w:rsid w:val="00124C66"/>
    <w:rsid w:val="00124C6A"/>
    <w:rsid w:val="00125B0D"/>
    <w:rsid w:val="00125D19"/>
    <w:rsid w:val="0012668D"/>
    <w:rsid w:val="00126FED"/>
    <w:rsid w:val="0012703E"/>
    <w:rsid w:val="001272F9"/>
    <w:rsid w:val="00127581"/>
    <w:rsid w:val="00127D82"/>
    <w:rsid w:val="00127DE5"/>
    <w:rsid w:val="00130BAB"/>
    <w:rsid w:val="00131353"/>
    <w:rsid w:val="001317B0"/>
    <w:rsid w:val="001317EC"/>
    <w:rsid w:val="00132662"/>
    <w:rsid w:val="00133C5C"/>
    <w:rsid w:val="00134040"/>
    <w:rsid w:val="001356E3"/>
    <w:rsid w:val="00136B8A"/>
    <w:rsid w:val="00136DF0"/>
    <w:rsid w:val="00140A49"/>
    <w:rsid w:val="00140EDF"/>
    <w:rsid w:val="001418BB"/>
    <w:rsid w:val="0014200A"/>
    <w:rsid w:val="0014248C"/>
    <w:rsid w:val="001428C7"/>
    <w:rsid w:val="001428FB"/>
    <w:rsid w:val="001430DC"/>
    <w:rsid w:val="001432D7"/>
    <w:rsid w:val="00143737"/>
    <w:rsid w:val="00143D96"/>
    <w:rsid w:val="00143DFD"/>
    <w:rsid w:val="00143FDD"/>
    <w:rsid w:val="00144673"/>
    <w:rsid w:val="00145979"/>
    <w:rsid w:val="00147498"/>
    <w:rsid w:val="00147858"/>
    <w:rsid w:val="001518E4"/>
    <w:rsid w:val="00152833"/>
    <w:rsid w:val="00152CD6"/>
    <w:rsid w:val="00153158"/>
    <w:rsid w:val="0015338A"/>
    <w:rsid w:val="0015345D"/>
    <w:rsid w:val="00153A71"/>
    <w:rsid w:val="001543B9"/>
    <w:rsid w:val="00154ACC"/>
    <w:rsid w:val="00154BFB"/>
    <w:rsid w:val="001550D1"/>
    <w:rsid w:val="001552C7"/>
    <w:rsid w:val="00155F5B"/>
    <w:rsid w:val="001561CA"/>
    <w:rsid w:val="00156CCD"/>
    <w:rsid w:val="0015714F"/>
    <w:rsid w:val="00157F01"/>
    <w:rsid w:val="00160015"/>
    <w:rsid w:val="00160341"/>
    <w:rsid w:val="00160812"/>
    <w:rsid w:val="00160A2F"/>
    <w:rsid w:val="00161794"/>
    <w:rsid w:val="00161B43"/>
    <w:rsid w:val="00162201"/>
    <w:rsid w:val="00162C2D"/>
    <w:rsid w:val="001639BA"/>
    <w:rsid w:val="00164286"/>
    <w:rsid w:val="001647CB"/>
    <w:rsid w:val="00165577"/>
    <w:rsid w:val="001655B1"/>
    <w:rsid w:val="00165AC8"/>
    <w:rsid w:val="00165EDD"/>
    <w:rsid w:val="00166325"/>
    <w:rsid w:val="001674C4"/>
    <w:rsid w:val="001701BF"/>
    <w:rsid w:val="001705B2"/>
    <w:rsid w:val="001705D6"/>
    <w:rsid w:val="00170E7A"/>
    <w:rsid w:val="0017170E"/>
    <w:rsid w:val="001726AC"/>
    <w:rsid w:val="00173038"/>
    <w:rsid w:val="00173D7F"/>
    <w:rsid w:val="00174046"/>
    <w:rsid w:val="00174F2E"/>
    <w:rsid w:val="001760AC"/>
    <w:rsid w:val="001765F0"/>
    <w:rsid w:val="001767B9"/>
    <w:rsid w:val="00176ABA"/>
    <w:rsid w:val="00176E1F"/>
    <w:rsid w:val="001772FC"/>
    <w:rsid w:val="0017736F"/>
    <w:rsid w:val="00177733"/>
    <w:rsid w:val="00177927"/>
    <w:rsid w:val="00177DFA"/>
    <w:rsid w:val="0018015D"/>
    <w:rsid w:val="0018055A"/>
    <w:rsid w:val="001805A9"/>
    <w:rsid w:val="00180D2B"/>
    <w:rsid w:val="00181541"/>
    <w:rsid w:val="0018181D"/>
    <w:rsid w:val="00181A9B"/>
    <w:rsid w:val="001838F4"/>
    <w:rsid w:val="00184512"/>
    <w:rsid w:val="00184593"/>
    <w:rsid w:val="0018472C"/>
    <w:rsid w:val="00184C85"/>
    <w:rsid w:val="00185151"/>
    <w:rsid w:val="001851A6"/>
    <w:rsid w:val="00185BA6"/>
    <w:rsid w:val="00185FFF"/>
    <w:rsid w:val="00186011"/>
    <w:rsid w:val="001862E7"/>
    <w:rsid w:val="00186323"/>
    <w:rsid w:val="00186420"/>
    <w:rsid w:val="001869B3"/>
    <w:rsid w:val="0018702A"/>
    <w:rsid w:val="00190278"/>
    <w:rsid w:val="001904F5"/>
    <w:rsid w:val="0019125A"/>
    <w:rsid w:val="00191F53"/>
    <w:rsid w:val="00193388"/>
    <w:rsid w:val="001933BA"/>
    <w:rsid w:val="001936ED"/>
    <w:rsid w:val="00194909"/>
    <w:rsid w:val="001959E4"/>
    <w:rsid w:val="00195D6B"/>
    <w:rsid w:val="0019654A"/>
    <w:rsid w:val="0019677A"/>
    <w:rsid w:val="00196A70"/>
    <w:rsid w:val="00197127"/>
    <w:rsid w:val="001A0E6B"/>
    <w:rsid w:val="001A1117"/>
    <w:rsid w:val="001A19D1"/>
    <w:rsid w:val="001A1D96"/>
    <w:rsid w:val="001A32F4"/>
    <w:rsid w:val="001A396B"/>
    <w:rsid w:val="001A3DD5"/>
    <w:rsid w:val="001A488C"/>
    <w:rsid w:val="001A542F"/>
    <w:rsid w:val="001A64CC"/>
    <w:rsid w:val="001A6EFD"/>
    <w:rsid w:val="001A6F93"/>
    <w:rsid w:val="001A7912"/>
    <w:rsid w:val="001B02DC"/>
    <w:rsid w:val="001B086B"/>
    <w:rsid w:val="001B23A8"/>
    <w:rsid w:val="001B2583"/>
    <w:rsid w:val="001B2639"/>
    <w:rsid w:val="001B2944"/>
    <w:rsid w:val="001B2AAE"/>
    <w:rsid w:val="001B2AEB"/>
    <w:rsid w:val="001B3536"/>
    <w:rsid w:val="001B3A4F"/>
    <w:rsid w:val="001B3BEA"/>
    <w:rsid w:val="001B4A75"/>
    <w:rsid w:val="001B4B13"/>
    <w:rsid w:val="001B4DCE"/>
    <w:rsid w:val="001B52D4"/>
    <w:rsid w:val="001B5754"/>
    <w:rsid w:val="001B623C"/>
    <w:rsid w:val="001B630B"/>
    <w:rsid w:val="001B70C9"/>
    <w:rsid w:val="001B7138"/>
    <w:rsid w:val="001B788D"/>
    <w:rsid w:val="001B7A0D"/>
    <w:rsid w:val="001B7CBD"/>
    <w:rsid w:val="001B7F13"/>
    <w:rsid w:val="001C048C"/>
    <w:rsid w:val="001C0773"/>
    <w:rsid w:val="001C2586"/>
    <w:rsid w:val="001C2D0B"/>
    <w:rsid w:val="001C403B"/>
    <w:rsid w:val="001C4F4F"/>
    <w:rsid w:val="001C50B6"/>
    <w:rsid w:val="001C5B6E"/>
    <w:rsid w:val="001C5DEF"/>
    <w:rsid w:val="001C5EEE"/>
    <w:rsid w:val="001C605A"/>
    <w:rsid w:val="001C670C"/>
    <w:rsid w:val="001C7085"/>
    <w:rsid w:val="001C7A4D"/>
    <w:rsid w:val="001C7D2C"/>
    <w:rsid w:val="001D07B3"/>
    <w:rsid w:val="001D0E9B"/>
    <w:rsid w:val="001D18A2"/>
    <w:rsid w:val="001D1D47"/>
    <w:rsid w:val="001D1D6C"/>
    <w:rsid w:val="001D2DA3"/>
    <w:rsid w:val="001D2EC2"/>
    <w:rsid w:val="001D4ADD"/>
    <w:rsid w:val="001D539A"/>
    <w:rsid w:val="001D5811"/>
    <w:rsid w:val="001D6321"/>
    <w:rsid w:val="001D6AC7"/>
    <w:rsid w:val="001D716C"/>
    <w:rsid w:val="001D7197"/>
    <w:rsid w:val="001D795E"/>
    <w:rsid w:val="001D7AB0"/>
    <w:rsid w:val="001D7C88"/>
    <w:rsid w:val="001D7DB1"/>
    <w:rsid w:val="001D7E46"/>
    <w:rsid w:val="001D7FEB"/>
    <w:rsid w:val="001E033D"/>
    <w:rsid w:val="001E0C88"/>
    <w:rsid w:val="001E1707"/>
    <w:rsid w:val="001E1743"/>
    <w:rsid w:val="001E1CF8"/>
    <w:rsid w:val="001E1E59"/>
    <w:rsid w:val="001E1FEB"/>
    <w:rsid w:val="001E23D8"/>
    <w:rsid w:val="001E2510"/>
    <w:rsid w:val="001E2606"/>
    <w:rsid w:val="001E27DB"/>
    <w:rsid w:val="001E2B13"/>
    <w:rsid w:val="001E2C1C"/>
    <w:rsid w:val="001E31F7"/>
    <w:rsid w:val="001E35E4"/>
    <w:rsid w:val="001E3CFE"/>
    <w:rsid w:val="001E40CB"/>
    <w:rsid w:val="001E455B"/>
    <w:rsid w:val="001E472D"/>
    <w:rsid w:val="001E474D"/>
    <w:rsid w:val="001E53CC"/>
    <w:rsid w:val="001E6824"/>
    <w:rsid w:val="001E6CD9"/>
    <w:rsid w:val="001E6E7C"/>
    <w:rsid w:val="001E7054"/>
    <w:rsid w:val="001F1054"/>
    <w:rsid w:val="001F127D"/>
    <w:rsid w:val="001F1290"/>
    <w:rsid w:val="001F1C49"/>
    <w:rsid w:val="001F2231"/>
    <w:rsid w:val="001F23ED"/>
    <w:rsid w:val="001F27F6"/>
    <w:rsid w:val="001F29E6"/>
    <w:rsid w:val="001F2CD1"/>
    <w:rsid w:val="001F3042"/>
    <w:rsid w:val="001F3AE8"/>
    <w:rsid w:val="001F55C0"/>
    <w:rsid w:val="001F57E7"/>
    <w:rsid w:val="001F60DE"/>
    <w:rsid w:val="001F6105"/>
    <w:rsid w:val="001F7221"/>
    <w:rsid w:val="001F7889"/>
    <w:rsid w:val="001F7C02"/>
    <w:rsid w:val="00200FAE"/>
    <w:rsid w:val="0020115F"/>
    <w:rsid w:val="00201634"/>
    <w:rsid w:val="002017D8"/>
    <w:rsid w:val="00201DC2"/>
    <w:rsid w:val="0020222D"/>
    <w:rsid w:val="0020238A"/>
    <w:rsid w:val="00202AE9"/>
    <w:rsid w:val="00202D34"/>
    <w:rsid w:val="00202F7F"/>
    <w:rsid w:val="00202FAC"/>
    <w:rsid w:val="00203401"/>
    <w:rsid w:val="0020358E"/>
    <w:rsid w:val="00203DCC"/>
    <w:rsid w:val="00203F18"/>
    <w:rsid w:val="002047C4"/>
    <w:rsid w:val="002051E5"/>
    <w:rsid w:val="002057C7"/>
    <w:rsid w:val="0020582E"/>
    <w:rsid w:val="00205F01"/>
    <w:rsid w:val="00205F34"/>
    <w:rsid w:val="00206755"/>
    <w:rsid w:val="0020770D"/>
    <w:rsid w:val="002078FE"/>
    <w:rsid w:val="0020799B"/>
    <w:rsid w:val="00207B4A"/>
    <w:rsid w:val="00207FE1"/>
    <w:rsid w:val="002101EE"/>
    <w:rsid w:val="002106EC"/>
    <w:rsid w:val="00210C92"/>
    <w:rsid w:val="00210D3C"/>
    <w:rsid w:val="00211024"/>
    <w:rsid w:val="0021170E"/>
    <w:rsid w:val="00211756"/>
    <w:rsid w:val="002120EC"/>
    <w:rsid w:val="00212C2C"/>
    <w:rsid w:val="00212D83"/>
    <w:rsid w:val="00213BE8"/>
    <w:rsid w:val="00213FF1"/>
    <w:rsid w:val="00214367"/>
    <w:rsid w:val="00215B30"/>
    <w:rsid w:val="0021623D"/>
    <w:rsid w:val="00217515"/>
    <w:rsid w:val="00217887"/>
    <w:rsid w:val="00217CE6"/>
    <w:rsid w:val="0022009D"/>
    <w:rsid w:val="00220819"/>
    <w:rsid w:val="002209FD"/>
    <w:rsid w:val="00220C69"/>
    <w:rsid w:val="002212F4"/>
    <w:rsid w:val="00221B1D"/>
    <w:rsid w:val="00222041"/>
    <w:rsid w:val="0022286E"/>
    <w:rsid w:val="0022308F"/>
    <w:rsid w:val="002238B2"/>
    <w:rsid w:val="002248FB"/>
    <w:rsid w:val="00225E5B"/>
    <w:rsid w:val="00225ED0"/>
    <w:rsid w:val="00226202"/>
    <w:rsid w:val="0022625D"/>
    <w:rsid w:val="00226D4F"/>
    <w:rsid w:val="0022789F"/>
    <w:rsid w:val="00227AE6"/>
    <w:rsid w:val="00227EE0"/>
    <w:rsid w:val="00227F27"/>
    <w:rsid w:val="0023043C"/>
    <w:rsid w:val="00231A21"/>
    <w:rsid w:val="00231DF8"/>
    <w:rsid w:val="0023221D"/>
    <w:rsid w:val="00232790"/>
    <w:rsid w:val="00234C26"/>
    <w:rsid w:val="00234E77"/>
    <w:rsid w:val="0023537D"/>
    <w:rsid w:val="0023744F"/>
    <w:rsid w:val="002378D2"/>
    <w:rsid w:val="0023796D"/>
    <w:rsid w:val="00240551"/>
    <w:rsid w:val="00240981"/>
    <w:rsid w:val="00240ECF"/>
    <w:rsid w:val="00241171"/>
    <w:rsid w:val="0024156A"/>
    <w:rsid w:val="00241AC6"/>
    <w:rsid w:val="0024265A"/>
    <w:rsid w:val="0024295D"/>
    <w:rsid w:val="00242AD2"/>
    <w:rsid w:val="002430DA"/>
    <w:rsid w:val="00244252"/>
    <w:rsid w:val="002445CD"/>
    <w:rsid w:val="002449DE"/>
    <w:rsid w:val="002449F7"/>
    <w:rsid w:val="00244A70"/>
    <w:rsid w:val="00244D27"/>
    <w:rsid w:val="00244F8C"/>
    <w:rsid w:val="002454B3"/>
    <w:rsid w:val="0024567E"/>
    <w:rsid w:val="00245E45"/>
    <w:rsid w:val="00245EC3"/>
    <w:rsid w:val="002465A8"/>
    <w:rsid w:val="00246C8D"/>
    <w:rsid w:val="002474F8"/>
    <w:rsid w:val="00247DA3"/>
    <w:rsid w:val="00250683"/>
    <w:rsid w:val="00250C08"/>
    <w:rsid w:val="002511CD"/>
    <w:rsid w:val="00251F49"/>
    <w:rsid w:val="0025299E"/>
    <w:rsid w:val="00252EB3"/>
    <w:rsid w:val="002546C1"/>
    <w:rsid w:val="00254865"/>
    <w:rsid w:val="0025588B"/>
    <w:rsid w:val="00256008"/>
    <w:rsid w:val="00256F62"/>
    <w:rsid w:val="00257894"/>
    <w:rsid w:val="0025795A"/>
    <w:rsid w:val="00257B09"/>
    <w:rsid w:val="00260653"/>
    <w:rsid w:val="00260E3F"/>
    <w:rsid w:val="0026137D"/>
    <w:rsid w:val="0026179C"/>
    <w:rsid w:val="002617AE"/>
    <w:rsid w:val="0026226F"/>
    <w:rsid w:val="0026283C"/>
    <w:rsid w:val="00263636"/>
    <w:rsid w:val="00263BB2"/>
    <w:rsid w:val="0026456B"/>
    <w:rsid w:val="0026473D"/>
    <w:rsid w:val="0026527E"/>
    <w:rsid w:val="00265A36"/>
    <w:rsid w:val="00265B68"/>
    <w:rsid w:val="00266903"/>
    <w:rsid w:val="002671A4"/>
    <w:rsid w:val="002702C6"/>
    <w:rsid w:val="00270343"/>
    <w:rsid w:val="00270E3B"/>
    <w:rsid w:val="00271AA2"/>
    <w:rsid w:val="00271F30"/>
    <w:rsid w:val="00271F35"/>
    <w:rsid w:val="00272D24"/>
    <w:rsid w:val="002740EE"/>
    <w:rsid w:val="00274A2F"/>
    <w:rsid w:val="00274BDD"/>
    <w:rsid w:val="00274EE8"/>
    <w:rsid w:val="002756DA"/>
    <w:rsid w:val="002760F2"/>
    <w:rsid w:val="002769AF"/>
    <w:rsid w:val="00276A70"/>
    <w:rsid w:val="00277079"/>
    <w:rsid w:val="0027738E"/>
    <w:rsid w:val="00277B60"/>
    <w:rsid w:val="00280334"/>
    <w:rsid w:val="002803F6"/>
    <w:rsid w:val="00280796"/>
    <w:rsid w:val="002809A1"/>
    <w:rsid w:val="00280B73"/>
    <w:rsid w:val="0028168F"/>
    <w:rsid w:val="00281A18"/>
    <w:rsid w:val="00281DA3"/>
    <w:rsid w:val="00282A86"/>
    <w:rsid w:val="00283073"/>
    <w:rsid w:val="00283DDF"/>
    <w:rsid w:val="00283DE3"/>
    <w:rsid w:val="00283E1E"/>
    <w:rsid w:val="0028417F"/>
    <w:rsid w:val="0028466E"/>
    <w:rsid w:val="00284BEE"/>
    <w:rsid w:val="00285194"/>
    <w:rsid w:val="00285AD7"/>
    <w:rsid w:val="00285E9D"/>
    <w:rsid w:val="002866AA"/>
    <w:rsid w:val="0028672D"/>
    <w:rsid w:val="0028768A"/>
    <w:rsid w:val="002876FD"/>
    <w:rsid w:val="00287968"/>
    <w:rsid w:val="002906BD"/>
    <w:rsid w:val="00290BCD"/>
    <w:rsid w:val="00290E1D"/>
    <w:rsid w:val="00290E6C"/>
    <w:rsid w:val="00290E80"/>
    <w:rsid w:val="002911B6"/>
    <w:rsid w:val="00291793"/>
    <w:rsid w:val="00291CA3"/>
    <w:rsid w:val="00292E48"/>
    <w:rsid w:val="0029305F"/>
    <w:rsid w:val="002934FC"/>
    <w:rsid w:val="00293CF6"/>
    <w:rsid w:val="00294B76"/>
    <w:rsid w:val="0029521E"/>
    <w:rsid w:val="002955CB"/>
    <w:rsid w:val="00295CE6"/>
    <w:rsid w:val="002965BF"/>
    <w:rsid w:val="00296C13"/>
    <w:rsid w:val="00296E01"/>
    <w:rsid w:val="00296EAB"/>
    <w:rsid w:val="002970F7"/>
    <w:rsid w:val="00297ACD"/>
    <w:rsid w:val="00297E23"/>
    <w:rsid w:val="002A1227"/>
    <w:rsid w:val="002A150D"/>
    <w:rsid w:val="002A169B"/>
    <w:rsid w:val="002A18FC"/>
    <w:rsid w:val="002A286E"/>
    <w:rsid w:val="002A2E2A"/>
    <w:rsid w:val="002A2EE9"/>
    <w:rsid w:val="002A38DC"/>
    <w:rsid w:val="002A3EE6"/>
    <w:rsid w:val="002A441A"/>
    <w:rsid w:val="002A5020"/>
    <w:rsid w:val="002A54AE"/>
    <w:rsid w:val="002A5AF8"/>
    <w:rsid w:val="002A6473"/>
    <w:rsid w:val="002A64E0"/>
    <w:rsid w:val="002A6A69"/>
    <w:rsid w:val="002A6F46"/>
    <w:rsid w:val="002A7A58"/>
    <w:rsid w:val="002A7B1C"/>
    <w:rsid w:val="002B04AF"/>
    <w:rsid w:val="002B14BA"/>
    <w:rsid w:val="002B1970"/>
    <w:rsid w:val="002B248A"/>
    <w:rsid w:val="002B269D"/>
    <w:rsid w:val="002B31B9"/>
    <w:rsid w:val="002B40B3"/>
    <w:rsid w:val="002B4326"/>
    <w:rsid w:val="002B4DF3"/>
    <w:rsid w:val="002B51A0"/>
    <w:rsid w:val="002B5473"/>
    <w:rsid w:val="002B560F"/>
    <w:rsid w:val="002B6110"/>
    <w:rsid w:val="002B6552"/>
    <w:rsid w:val="002B680C"/>
    <w:rsid w:val="002B683E"/>
    <w:rsid w:val="002B71FF"/>
    <w:rsid w:val="002B7271"/>
    <w:rsid w:val="002B76D1"/>
    <w:rsid w:val="002C03B4"/>
    <w:rsid w:val="002C1F34"/>
    <w:rsid w:val="002C29EF"/>
    <w:rsid w:val="002C3196"/>
    <w:rsid w:val="002C3A08"/>
    <w:rsid w:val="002C3CBB"/>
    <w:rsid w:val="002C413C"/>
    <w:rsid w:val="002C45AE"/>
    <w:rsid w:val="002C4781"/>
    <w:rsid w:val="002C4825"/>
    <w:rsid w:val="002C4A90"/>
    <w:rsid w:val="002C4D54"/>
    <w:rsid w:val="002C52DC"/>
    <w:rsid w:val="002C5F68"/>
    <w:rsid w:val="002C634B"/>
    <w:rsid w:val="002C635E"/>
    <w:rsid w:val="002C6683"/>
    <w:rsid w:val="002C6733"/>
    <w:rsid w:val="002C67FF"/>
    <w:rsid w:val="002C6A24"/>
    <w:rsid w:val="002C6BFD"/>
    <w:rsid w:val="002C7728"/>
    <w:rsid w:val="002D1950"/>
    <w:rsid w:val="002D1F38"/>
    <w:rsid w:val="002D2084"/>
    <w:rsid w:val="002D2235"/>
    <w:rsid w:val="002D28F7"/>
    <w:rsid w:val="002D2B6F"/>
    <w:rsid w:val="002D33DB"/>
    <w:rsid w:val="002D4035"/>
    <w:rsid w:val="002D4DC6"/>
    <w:rsid w:val="002D510C"/>
    <w:rsid w:val="002D59E5"/>
    <w:rsid w:val="002D5A7B"/>
    <w:rsid w:val="002D656E"/>
    <w:rsid w:val="002D6871"/>
    <w:rsid w:val="002D6A5E"/>
    <w:rsid w:val="002D71AE"/>
    <w:rsid w:val="002D71BA"/>
    <w:rsid w:val="002E0A28"/>
    <w:rsid w:val="002E0FBF"/>
    <w:rsid w:val="002E10DA"/>
    <w:rsid w:val="002E363C"/>
    <w:rsid w:val="002E3E3E"/>
    <w:rsid w:val="002E49F7"/>
    <w:rsid w:val="002E66DF"/>
    <w:rsid w:val="002E6A9E"/>
    <w:rsid w:val="002E6C36"/>
    <w:rsid w:val="002E7302"/>
    <w:rsid w:val="002F0000"/>
    <w:rsid w:val="002F0A9F"/>
    <w:rsid w:val="002F0AE1"/>
    <w:rsid w:val="002F15C9"/>
    <w:rsid w:val="002F1A07"/>
    <w:rsid w:val="002F350E"/>
    <w:rsid w:val="002F3AF5"/>
    <w:rsid w:val="002F45C9"/>
    <w:rsid w:val="002F4F0F"/>
    <w:rsid w:val="002F5520"/>
    <w:rsid w:val="002F5637"/>
    <w:rsid w:val="002F59BA"/>
    <w:rsid w:val="002F5A6E"/>
    <w:rsid w:val="002F5DD9"/>
    <w:rsid w:val="002F5F8E"/>
    <w:rsid w:val="002F6A30"/>
    <w:rsid w:val="002F6D1B"/>
    <w:rsid w:val="002F6EA5"/>
    <w:rsid w:val="002F705E"/>
    <w:rsid w:val="002F7DB5"/>
    <w:rsid w:val="00300184"/>
    <w:rsid w:val="00300659"/>
    <w:rsid w:val="00300A86"/>
    <w:rsid w:val="00301149"/>
    <w:rsid w:val="003015B8"/>
    <w:rsid w:val="00301D6E"/>
    <w:rsid w:val="00302E03"/>
    <w:rsid w:val="003043CA"/>
    <w:rsid w:val="00304A7B"/>
    <w:rsid w:val="00304CA2"/>
    <w:rsid w:val="00305B45"/>
    <w:rsid w:val="003100D4"/>
    <w:rsid w:val="003103B0"/>
    <w:rsid w:val="00310C47"/>
    <w:rsid w:val="00310E34"/>
    <w:rsid w:val="00311DF7"/>
    <w:rsid w:val="00313585"/>
    <w:rsid w:val="00313B12"/>
    <w:rsid w:val="00314401"/>
    <w:rsid w:val="00314DA3"/>
    <w:rsid w:val="00314F71"/>
    <w:rsid w:val="00317572"/>
    <w:rsid w:val="00317B75"/>
    <w:rsid w:val="00317E32"/>
    <w:rsid w:val="00317EF5"/>
    <w:rsid w:val="00317F47"/>
    <w:rsid w:val="00320029"/>
    <w:rsid w:val="00321277"/>
    <w:rsid w:val="00321EC4"/>
    <w:rsid w:val="00323B10"/>
    <w:rsid w:val="00323E9C"/>
    <w:rsid w:val="0032407F"/>
    <w:rsid w:val="00324671"/>
    <w:rsid w:val="003248FD"/>
    <w:rsid w:val="00324E9C"/>
    <w:rsid w:val="00325C30"/>
    <w:rsid w:val="0032614B"/>
    <w:rsid w:val="00326633"/>
    <w:rsid w:val="0032688E"/>
    <w:rsid w:val="00327632"/>
    <w:rsid w:val="00327637"/>
    <w:rsid w:val="003311FA"/>
    <w:rsid w:val="00332473"/>
    <w:rsid w:val="00332DF0"/>
    <w:rsid w:val="00333116"/>
    <w:rsid w:val="003336ED"/>
    <w:rsid w:val="0033382D"/>
    <w:rsid w:val="00333836"/>
    <w:rsid w:val="00333983"/>
    <w:rsid w:val="00333A4D"/>
    <w:rsid w:val="00333CC5"/>
    <w:rsid w:val="003343B9"/>
    <w:rsid w:val="00334D31"/>
    <w:rsid w:val="00335141"/>
    <w:rsid w:val="00335F00"/>
    <w:rsid w:val="0033613C"/>
    <w:rsid w:val="0033750A"/>
    <w:rsid w:val="00337F36"/>
    <w:rsid w:val="00341560"/>
    <w:rsid w:val="0034161E"/>
    <w:rsid w:val="00341E20"/>
    <w:rsid w:val="00341ED7"/>
    <w:rsid w:val="00343354"/>
    <w:rsid w:val="003435A8"/>
    <w:rsid w:val="0034372A"/>
    <w:rsid w:val="003438DF"/>
    <w:rsid w:val="00343DCE"/>
    <w:rsid w:val="00343E0B"/>
    <w:rsid w:val="003440EF"/>
    <w:rsid w:val="00344200"/>
    <w:rsid w:val="00344710"/>
    <w:rsid w:val="00344BC3"/>
    <w:rsid w:val="00344C7F"/>
    <w:rsid w:val="00344F68"/>
    <w:rsid w:val="003466AC"/>
    <w:rsid w:val="00346E57"/>
    <w:rsid w:val="0034764A"/>
    <w:rsid w:val="00347654"/>
    <w:rsid w:val="00347A1E"/>
    <w:rsid w:val="00347C60"/>
    <w:rsid w:val="00347CAA"/>
    <w:rsid w:val="0035088B"/>
    <w:rsid w:val="003511B8"/>
    <w:rsid w:val="003518A0"/>
    <w:rsid w:val="003518BE"/>
    <w:rsid w:val="0035192B"/>
    <w:rsid w:val="00353143"/>
    <w:rsid w:val="00354200"/>
    <w:rsid w:val="00355ABB"/>
    <w:rsid w:val="00356C18"/>
    <w:rsid w:val="00357999"/>
    <w:rsid w:val="00357EFB"/>
    <w:rsid w:val="003600D0"/>
    <w:rsid w:val="0036015F"/>
    <w:rsid w:val="00360307"/>
    <w:rsid w:val="003603D9"/>
    <w:rsid w:val="00360A6F"/>
    <w:rsid w:val="00360FA7"/>
    <w:rsid w:val="003615BB"/>
    <w:rsid w:val="00361858"/>
    <w:rsid w:val="00361B48"/>
    <w:rsid w:val="003621C3"/>
    <w:rsid w:val="003626E3"/>
    <w:rsid w:val="00362814"/>
    <w:rsid w:val="00364216"/>
    <w:rsid w:val="0036442F"/>
    <w:rsid w:val="003647BD"/>
    <w:rsid w:val="00365106"/>
    <w:rsid w:val="003657D0"/>
    <w:rsid w:val="00365C55"/>
    <w:rsid w:val="0036609C"/>
    <w:rsid w:val="003667CE"/>
    <w:rsid w:val="00366B53"/>
    <w:rsid w:val="00366C51"/>
    <w:rsid w:val="003679DB"/>
    <w:rsid w:val="00370009"/>
    <w:rsid w:val="0037094F"/>
    <w:rsid w:val="00370B64"/>
    <w:rsid w:val="00370DE6"/>
    <w:rsid w:val="0037102B"/>
    <w:rsid w:val="0037109C"/>
    <w:rsid w:val="00371BA5"/>
    <w:rsid w:val="0037228D"/>
    <w:rsid w:val="00372B05"/>
    <w:rsid w:val="00372DEF"/>
    <w:rsid w:val="00372DF9"/>
    <w:rsid w:val="0037341A"/>
    <w:rsid w:val="0037458B"/>
    <w:rsid w:val="00375315"/>
    <w:rsid w:val="003761DA"/>
    <w:rsid w:val="00376547"/>
    <w:rsid w:val="0037690D"/>
    <w:rsid w:val="00377580"/>
    <w:rsid w:val="00377710"/>
    <w:rsid w:val="0038135E"/>
    <w:rsid w:val="00381638"/>
    <w:rsid w:val="003822F9"/>
    <w:rsid w:val="003826B9"/>
    <w:rsid w:val="00382DD7"/>
    <w:rsid w:val="00383023"/>
    <w:rsid w:val="00383081"/>
    <w:rsid w:val="003833A6"/>
    <w:rsid w:val="0038356D"/>
    <w:rsid w:val="003836AE"/>
    <w:rsid w:val="00383F7F"/>
    <w:rsid w:val="003843A8"/>
    <w:rsid w:val="003850DA"/>
    <w:rsid w:val="00385478"/>
    <w:rsid w:val="00385556"/>
    <w:rsid w:val="00385776"/>
    <w:rsid w:val="00385B97"/>
    <w:rsid w:val="00385DBE"/>
    <w:rsid w:val="003864DE"/>
    <w:rsid w:val="00386A4F"/>
    <w:rsid w:val="00386B07"/>
    <w:rsid w:val="00386FA2"/>
    <w:rsid w:val="003873E8"/>
    <w:rsid w:val="0038768F"/>
    <w:rsid w:val="003876A5"/>
    <w:rsid w:val="00390051"/>
    <w:rsid w:val="003900FB"/>
    <w:rsid w:val="00390657"/>
    <w:rsid w:val="003906A4"/>
    <w:rsid w:val="00391047"/>
    <w:rsid w:val="003911AC"/>
    <w:rsid w:val="00391564"/>
    <w:rsid w:val="0039162D"/>
    <w:rsid w:val="003917A3"/>
    <w:rsid w:val="00392208"/>
    <w:rsid w:val="0039228F"/>
    <w:rsid w:val="00393059"/>
    <w:rsid w:val="0039364C"/>
    <w:rsid w:val="00393A68"/>
    <w:rsid w:val="00393B64"/>
    <w:rsid w:val="003941F4"/>
    <w:rsid w:val="00394942"/>
    <w:rsid w:val="00395454"/>
    <w:rsid w:val="00396415"/>
    <w:rsid w:val="003968F6"/>
    <w:rsid w:val="00396C05"/>
    <w:rsid w:val="00396FC3"/>
    <w:rsid w:val="00397031"/>
    <w:rsid w:val="003974CC"/>
    <w:rsid w:val="003978D6"/>
    <w:rsid w:val="00397BA1"/>
    <w:rsid w:val="00397E57"/>
    <w:rsid w:val="003A0199"/>
    <w:rsid w:val="003A2715"/>
    <w:rsid w:val="003A2785"/>
    <w:rsid w:val="003A29FE"/>
    <w:rsid w:val="003A3AAB"/>
    <w:rsid w:val="003A3B99"/>
    <w:rsid w:val="003A3F78"/>
    <w:rsid w:val="003A40AD"/>
    <w:rsid w:val="003A444A"/>
    <w:rsid w:val="003A46A6"/>
    <w:rsid w:val="003A5800"/>
    <w:rsid w:val="003A595A"/>
    <w:rsid w:val="003A75FD"/>
    <w:rsid w:val="003A7E77"/>
    <w:rsid w:val="003B0773"/>
    <w:rsid w:val="003B08B2"/>
    <w:rsid w:val="003B0B77"/>
    <w:rsid w:val="003B152C"/>
    <w:rsid w:val="003B2276"/>
    <w:rsid w:val="003B296C"/>
    <w:rsid w:val="003B30A3"/>
    <w:rsid w:val="003B38A9"/>
    <w:rsid w:val="003B42F5"/>
    <w:rsid w:val="003B4550"/>
    <w:rsid w:val="003B4562"/>
    <w:rsid w:val="003B4867"/>
    <w:rsid w:val="003B5E80"/>
    <w:rsid w:val="003B6715"/>
    <w:rsid w:val="003B67F9"/>
    <w:rsid w:val="003B6BE2"/>
    <w:rsid w:val="003B6F64"/>
    <w:rsid w:val="003B7BEF"/>
    <w:rsid w:val="003C1331"/>
    <w:rsid w:val="003C1DCD"/>
    <w:rsid w:val="003C208C"/>
    <w:rsid w:val="003C2B3B"/>
    <w:rsid w:val="003C2B5B"/>
    <w:rsid w:val="003C3792"/>
    <w:rsid w:val="003C39CF"/>
    <w:rsid w:val="003C3A6C"/>
    <w:rsid w:val="003C3C67"/>
    <w:rsid w:val="003C3CB4"/>
    <w:rsid w:val="003C4098"/>
    <w:rsid w:val="003C4847"/>
    <w:rsid w:val="003C4C65"/>
    <w:rsid w:val="003C4CFC"/>
    <w:rsid w:val="003C4E9C"/>
    <w:rsid w:val="003C6583"/>
    <w:rsid w:val="003C76C9"/>
    <w:rsid w:val="003C77D8"/>
    <w:rsid w:val="003C7858"/>
    <w:rsid w:val="003D0774"/>
    <w:rsid w:val="003D1442"/>
    <w:rsid w:val="003D1BE8"/>
    <w:rsid w:val="003D26DE"/>
    <w:rsid w:val="003D273C"/>
    <w:rsid w:val="003D3927"/>
    <w:rsid w:val="003D3EC2"/>
    <w:rsid w:val="003D4919"/>
    <w:rsid w:val="003D4FE1"/>
    <w:rsid w:val="003D5560"/>
    <w:rsid w:val="003D5910"/>
    <w:rsid w:val="003D5BDB"/>
    <w:rsid w:val="003D601C"/>
    <w:rsid w:val="003D6977"/>
    <w:rsid w:val="003D6BD0"/>
    <w:rsid w:val="003D7EB2"/>
    <w:rsid w:val="003E01B9"/>
    <w:rsid w:val="003E096A"/>
    <w:rsid w:val="003E1113"/>
    <w:rsid w:val="003E1289"/>
    <w:rsid w:val="003E159A"/>
    <w:rsid w:val="003E1FC2"/>
    <w:rsid w:val="003E27FD"/>
    <w:rsid w:val="003E2C4D"/>
    <w:rsid w:val="003E2EF4"/>
    <w:rsid w:val="003E2F6D"/>
    <w:rsid w:val="003E373C"/>
    <w:rsid w:val="003E3AB4"/>
    <w:rsid w:val="003E6379"/>
    <w:rsid w:val="003E6C10"/>
    <w:rsid w:val="003E6FEA"/>
    <w:rsid w:val="003E7033"/>
    <w:rsid w:val="003E7272"/>
    <w:rsid w:val="003E7276"/>
    <w:rsid w:val="003E79EE"/>
    <w:rsid w:val="003F01BF"/>
    <w:rsid w:val="003F0B46"/>
    <w:rsid w:val="003F138A"/>
    <w:rsid w:val="003F3602"/>
    <w:rsid w:val="003F3847"/>
    <w:rsid w:val="003F403E"/>
    <w:rsid w:val="003F4123"/>
    <w:rsid w:val="003F57E7"/>
    <w:rsid w:val="003F6296"/>
    <w:rsid w:val="003F6CA0"/>
    <w:rsid w:val="003F7560"/>
    <w:rsid w:val="00400564"/>
    <w:rsid w:val="00400767"/>
    <w:rsid w:val="00400BC6"/>
    <w:rsid w:val="004011D2"/>
    <w:rsid w:val="00401EB4"/>
    <w:rsid w:val="00402C3D"/>
    <w:rsid w:val="00403394"/>
    <w:rsid w:val="004033B2"/>
    <w:rsid w:val="004033D6"/>
    <w:rsid w:val="004035BB"/>
    <w:rsid w:val="00403CA1"/>
    <w:rsid w:val="00403FA2"/>
    <w:rsid w:val="00404049"/>
    <w:rsid w:val="00404CEB"/>
    <w:rsid w:val="00405033"/>
    <w:rsid w:val="00405523"/>
    <w:rsid w:val="00405873"/>
    <w:rsid w:val="00405A97"/>
    <w:rsid w:val="0040614C"/>
    <w:rsid w:val="00406884"/>
    <w:rsid w:val="004070C0"/>
    <w:rsid w:val="004074E7"/>
    <w:rsid w:val="00410252"/>
    <w:rsid w:val="00410CCF"/>
    <w:rsid w:val="00411B30"/>
    <w:rsid w:val="00411C11"/>
    <w:rsid w:val="00411E60"/>
    <w:rsid w:val="00412CFD"/>
    <w:rsid w:val="00412EE1"/>
    <w:rsid w:val="00412FB7"/>
    <w:rsid w:val="00413B35"/>
    <w:rsid w:val="0041404E"/>
    <w:rsid w:val="004142AC"/>
    <w:rsid w:val="00414C21"/>
    <w:rsid w:val="004159FA"/>
    <w:rsid w:val="00415BB7"/>
    <w:rsid w:val="00415D72"/>
    <w:rsid w:val="00416BE7"/>
    <w:rsid w:val="00416E18"/>
    <w:rsid w:val="004174AB"/>
    <w:rsid w:val="00417571"/>
    <w:rsid w:val="004178C0"/>
    <w:rsid w:val="00417B3A"/>
    <w:rsid w:val="004204E4"/>
    <w:rsid w:val="004207D9"/>
    <w:rsid w:val="00420D2B"/>
    <w:rsid w:val="00421B3D"/>
    <w:rsid w:val="00421B66"/>
    <w:rsid w:val="00422BA8"/>
    <w:rsid w:val="00422DE3"/>
    <w:rsid w:val="00423C04"/>
    <w:rsid w:val="00423C07"/>
    <w:rsid w:val="00424353"/>
    <w:rsid w:val="00424A7C"/>
    <w:rsid w:val="00425150"/>
    <w:rsid w:val="00425919"/>
    <w:rsid w:val="00425A53"/>
    <w:rsid w:val="00425E1A"/>
    <w:rsid w:val="00426B43"/>
    <w:rsid w:val="00427C00"/>
    <w:rsid w:val="00427D2D"/>
    <w:rsid w:val="004301D5"/>
    <w:rsid w:val="00430212"/>
    <w:rsid w:val="0043057E"/>
    <w:rsid w:val="00430600"/>
    <w:rsid w:val="00430843"/>
    <w:rsid w:val="00430C10"/>
    <w:rsid w:val="00431A40"/>
    <w:rsid w:val="00432183"/>
    <w:rsid w:val="004322FE"/>
    <w:rsid w:val="004337AF"/>
    <w:rsid w:val="00433910"/>
    <w:rsid w:val="004341F0"/>
    <w:rsid w:val="004358BF"/>
    <w:rsid w:val="0043637E"/>
    <w:rsid w:val="004374D5"/>
    <w:rsid w:val="00437BCC"/>
    <w:rsid w:val="00440CFE"/>
    <w:rsid w:val="004410A2"/>
    <w:rsid w:val="00441483"/>
    <w:rsid w:val="00441D74"/>
    <w:rsid w:val="00441E4F"/>
    <w:rsid w:val="00441E67"/>
    <w:rsid w:val="004421D2"/>
    <w:rsid w:val="00442721"/>
    <w:rsid w:val="0044276C"/>
    <w:rsid w:val="004427E1"/>
    <w:rsid w:val="00442E2B"/>
    <w:rsid w:val="00442FFA"/>
    <w:rsid w:val="004437B7"/>
    <w:rsid w:val="00443991"/>
    <w:rsid w:val="00444172"/>
    <w:rsid w:val="004447FB"/>
    <w:rsid w:val="00444AA7"/>
    <w:rsid w:val="00444C87"/>
    <w:rsid w:val="00445927"/>
    <w:rsid w:val="00446279"/>
    <w:rsid w:val="00447795"/>
    <w:rsid w:val="00447943"/>
    <w:rsid w:val="00447A29"/>
    <w:rsid w:val="004501A9"/>
    <w:rsid w:val="00450360"/>
    <w:rsid w:val="00450478"/>
    <w:rsid w:val="0045074D"/>
    <w:rsid w:val="0045096D"/>
    <w:rsid w:val="004512D7"/>
    <w:rsid w:val="0045134A"/>
    <w:rsid w:val="004513FB"/>
    <w:rsid w:val="004519C8"/>
    <w:rsid w:val="004521E5"/>
    <w:rsid w:val="00452605"/>
    <w:rsid w:val="00452805"/>
    <w:rsid w:val="00453029"/>
    <w:rsid w:val="004534A7"/>
    <w:rsid w:val="00453B2F"/>
    <w:rsid w:val="004542F9"/>
    <w:rsid w:val="0045434C"/>
    <w:rsid w:val="004544D3"/>
    <w:rsid w:val="0045493C"/>
    <w:rsid w:val="00455982"/>
    <w:rsid w:val="00456144"/>
    <w:rsid w:val="004572A5"/>
    <w:rsid w:val="00457623"/>
    <w:rsid w:val="004576F6"/>
    <w:rsid w:val="00460B5E"/>
    <w:rsid w:val="00461213"/>
    <w:rsid w:val="0046151D"/>
    <w:rsid w:val="00461B0A"/>
    <w:rsid w:val="00461D43"/>
    <w:rsid w:val="004620E9"/>
    <w:rsid w:val="0046225B"/>
    <w:rsid w:val="00464345"/>
    <w:rsid w:val="00464D35"/>
    <w:rsid w:val="00465264"/>
    <w:rsid w:val="0046628B"/>
    <w:rsid w:val="00467F0E"/>
    <w:rsid w:val="004708E2"/>
    <w:rsid w:val="00470BB9"/>
    <w:rsid w:val="00470E7F"/>
    <w:rsid w:val="00470F26"/>
    <w:rsid w:val="00470F2F"/>
    <w:rsid w:val="00470FFB"/>
    <w:rsid w:val="00471849"/>
    <w:rsid w:val="00472536"/>
    <w:rsid w:val="004725BD"/>
    <w:rsid w:val="00472698"/>
    <w:rsid w:val="00472CDC"/>
    <w:rsid w:val="00472E46"/>
    <w:rsid w:val="0047312C"/>
    <w:rsid w:val="00473F05"/>
    <w:rsid w:val="0047472C"/>
    <w:rsid w:val="00474825"/>
    <w:rsid w:val="00474C16"/>
    <w:rsid w:val="00474DA7"/>
    <w:rsid w:val="0047685E"/>
    <w:rsid w:val="00476EEA"/>
    <w:rsid w:val="00477B54"/>
    <w:rsid w:val="00477D9A"/>
    <w:rsid w:val="004803A9"/>
    <w:rsid w:val="004807AF"/>
    <w:rsid w:val="0048122A"/>
    <w:rsid w:val="004816B8"/>
    <w:rsid w:val="00481E90"/>
    <w:rsid w:val="004826D8"/>
    <w:rsid w:val="00482CD9"/>
    <w:rsid w:val="00482FAB"/>
    <w:rsid w:val="00483D00"/>
    <w:rsid w:val="00483D83"/>
    <w:rsid w:val="00483D8A"/>
    <w:rsid w:val="004848A3"/>
    <w:rsid w:val="004848F7"/>
    <w:rsid w:val="00486090"/>
    <w:rsid w:val="00486616"/>
    <w:rsid w:val="004914C1"/>
    <w:rsid w:val="004914E7"/>
    <w:rsid w:val="00491578"/>
    <w:rsid w:val="004915C9"/>
    <w:rsid w:val="00491A1A"/>
    <w:rsid w:val="00492193"/>
    <w:rsid w:val="00493361"/>
    <w:rsid w:val="004933DE"/>
    <w:rsid w:val="00494333"/>
    <w:rsid w:val="00494339"/>
    <w:rsid w:val="00495118"/>
    <w:rsid w:val="0049513D"/>
    <w:rsid w:val="0049517B"/>
    <w:rsid w:val="00495772"/>
    <w:rsid w:val="004959C8"/>
    <w:rsid w:val="00495CDA"/>
    <w:rsid w:val="00495E80"/>
    <w:rsid w:val="00495F47"/>
    <w:rsid w:val="00495FEF"/>
    <w:rsid w:val="00496E48"/>
    <w:rsid w:val="004979CB"/>
    <w:rsid w:val="004979D3"/>
    <w:rsid w:val="00497AA8"/>
    <w:rsid w:val="00497B14"/>
    <w:rsid w:val="00497C34"/>
    <w:rsid w:val="004A00E1"/>
    <w:rsid w:val="004A0D3F"/>
    <w:rsid w:val="004A11E1"/>
    <w:rsid w:val="004A2066"/>
    <w:rsid w:val="004A2C47"/>
    <w:rsid w:val="004A323F"/>
    <w:rsid w:val="004A3343"/>
    <w:rsid w:val="004A35E7"/>
    <w:rsid w:val="004A37BA"/>
    <w:rsid w:val="004A3A6B"/>
    <w:rsid w:val="004A429A"/>
    <w:rsid w:val="004A4967"/>
    <w:rsid w:val="004A496C"/>
    <w:rsid w:val="004A4B0D"/>
    <w:rsid w:val="004A4F3F"/>
    <w:rsid w:val="004A6099"/>
    <w:rsid w:val="004A6C33"/>
    <w:rsid w:val="004A6D58"/>
    <w:rsid w:val="004A71C0"/>
    <w:rsid w:val="004A737B"/>
    <w:rsid w:val="004B0FCB"/>
    <w:rsid w:val="004B10E5"/>
    <w:rsid w:val="004B1427"/>
    <w:rsid w:val="004B171F"/>
    <w:rsid w:val="004B186D"/>
    <w:rsid w:val="004B18DF"/>
    <w:rsid w:val="004B19E5"/>
    <w:rsid w:val="004B26CC"/>
    <w:rsid w:val="004B4193"/>
    <w:rsid w:val="004B4323"/>
    <w:rsid w:val="004B479D"/>
    <w:rsid w:val="004B4968"/>
    <w:rsid w:val="004B4E12"/>
    <w:rsid w:val="004B4F83"/>
    <w:rsid w:val="004B6002"/>
    <w:rsid w:val="004B6021"/>
    <w:rsid w:val="004B682B"/>
    <w:rsid w:val="004B686F"/>
    <w:rsid w:val="004B7177"/>
    <w:rsid w:val="004B77AB"/>
    <w:rsid w:val="004B7C7A"/>
    <w:rsid w:val="004B7F3F"/>
    <w:rsid w:val="004C0295"/>
    <w:rsid w:val="004C04F5"/>
    <w:rsid w:val="004C0577"/>
    <w:rsid w:val="004C06A2"/>
    <w:rsid w:val="004C0D06"/>
    <w:rsid w:val="004C1DE2"/>
    <w:rsid w:val="004C25EE"/>
    <w:rsid w:val="004C285B"/>
    <w:rsid w:val="004C3848"/>
    <w:rsid w:val="004C43A4"/>
    <w:rsid w:val="004C53BD"/>
    <w:rsid w:val="004C6BB9"/>
    <w:rsid w:val="004C6D3C"/>
    <w:rsid w:val="004C7C27"/>
    <w:rsid w:val="004D104D"/>
    <w:rsid w:val="004D10D6"/>
    <w:rsid w:val="004D165C"/>
    <w:rsid w:val="004D2AE8"/>
    <w:rsid w:val="004D31E9"/>
    <w:rsid w:val="004D36AF"/>
    <w:rsid w:val="004D4C80"/>
    <w:rsid w:val="004D5535"/>
    <w:rsid w:val="004D5B32"/>
    <w:rsid w:val="004D5BC2"/>
    <w:rsid w:val="004D62A0"/>
    <w:rsid w:val="004D655C"/>
    <w:rsid w:val="004D67F3"/>
    <w:rsid w:val="004D69AD"/>
    <w:rsid w:val="004D6C46"/>
    <w:rsid w:val="004E0648"/>
    <w:rsid w:val="004E0E96"/>
    <w:rsid w:val="004E1B06"/>
    <w:rsid w:val="004E238B"/>
    <w:rsid w:val="004E2797"/>
    <w:rsid w:val="004E3215"/>
    <w:rsid w:val="004E3621"/>
    <w:rsid w:val="004E4CA2"/>
    <w:rsid w:val="004E4E8A"/>
    <w:rsid w:val="004E56D1"/>
    <w:rsid w:val="004E5A9C"/>
    <w:rsid w:val="004E6098"/>
    <w:rsid w:val="004E74FC"/>
    <w:rsid w:val="004E7540"/>
    <w:rsid w:val="004E7A29"/>
    <w:rsid w:val="004E7BC4"/>
    <w:rsid w:val="004E7C86"/>
    <w:rsid w:val="004E7D5C"/>
    <w:rsid w:val="004F040A"/>
    <w:rsid w:val="004F0E7B"/>
    <w:rsid w:val="004F0F19"/>
    <w:rsid w:val="004F1019"/>
    <w:rsid w:val="004F1443"/>
    <w:rsid w:val="004F1605"/>
    <w:rsid w:val="004F1C8D"/>
    <w:rsid w:val="004F20B6"/>
    <w:rsid w:val="004F367B"/>
    <w:rsid w:val="004F37B3"/>
    <w:rsid w:val="004F45F0"/>
    <w:rsid w:val="004F4AAB"/>
    <w:rsid w:val="004F4CB9"/>
    <w:rsid w:val="004F4D85"/>
    <w:rsid w:val="004F5FA3"/>
    <w:rsid w:val="004F648E"/>
    <w:rsid w:val="004F67A8"/>
    <w:rsid w:val="004F6BA1"/>
    <w:rsid w:val="004F6FB4"/>
    <w:rsid w:val="004F71B1"/>
    <w:rsid w:val="004F7C92"/>
    <w:rsid w:val="00500047"/>
    <w:rsid w:val="005000C1"/>
    <w:rsid w:val="005001DF"/>
    <w:rsid w:val="00501451"/>
    <w:rsid w:val="005025FD"/>
    <w:rsid w:val="0050295A"/>
    <w:rsid w:val="00502A4E"/>
    <w:rsid w:val="005030EB"/>
    <w:rsid w:val="00503263"/>
    <w:rsid w:val="005035E0"/>
    <w:rsid w:val="005036B0"/>
    <w:rsid w:val="00503CC7"/>
    <w:rsid w:val="00503F8C"/>
    <w:rsid w:val="0050489C"/>
    <w:rsid w:val="00505074"/>
    <w:rsid w:val="005050FA"/>
    <w:rsid w:val="0050589C"/>
    <w:rsid w:val="005067EA"/>
    <w:rsid w:val="00507163"/>
    <w:rsid w:val="00507427"/>
    <w:rsid w:val="005078EC"/>
    <w:rsid w:val="00507901"/>
    <w:rsid w:val="00510091"/>
    <w:rsid w:val="0051078A"/>
    <w:rsid w:val="0051081B"/>
    <w:rsid w:val="005109D7"/>
    <w:rsid w:val="00510C77"/>
    <w:rsid w:val="005110AF"/>
    <w:rsid w:val="005116B7"/>
    <w:rsid w:val="00511FF4"/>
    <w:rsid w:val="005148F2"/>
    <w:rsid w:val="0051495C"/>
    <w:rsid w:val="005153A7"/>
    <w:rsid w:val="00515F16"/>
    <w:rsid w:val="00516AFA"/>
    <w:rsid w:val="0051751F"/>
    <w:rsid w:val="00517E3B"/>
    <w:rsid w:val="005206A8"/>
    <w:rsid w:val="00520D6C"/>
    <w:rsid w:val="00521CC9"/>
    <w:rsid w:val="005222D1"/>
    <w:rsid w:val="00522718"/>
    <w:rsid w:val="00523255"/>
    <w:rsid w:val="0052401C"/>
    <w:rsid w:val="0052440E"/>
    <w:rsid w:val="005249F9"/>
    <w:rsid w:val="005251C1"/>
    <w:rsid w:val="00526295"/>
    <w:rsid w:val="005263D4"/>
    <w:rsid w:val="00526F4E"/>
    <w:rsid w:val="005270CC"/>
    <w:rsid w:val="0052738B"/>
    <w:rsid w:val="005275A1"/>
    <w:rsid w:val="00530E24"/>
    <w:rsid w:val="00531227"/>
    <w:rsid w:val="00531A68"/>
    <w:rsid w:val="00532948"/>
    <w:rsid w:val="00532B2D"/>
    <w:rsid w:val="00532CBD"/>
    <w:rsid w:val="00532D1C"/>
    <w:rsid w:val="00532DB0"/>
    <w:rsid w:val="005330F2"/>
    <w:rsid w:val="005332D4"/>
    <w:rsid w:val="005332F0"/>
    <w:rsid w:val="00533A14"/>
    <w:rsid w:val="00534608"/>
    <w:rsid w:val="00534661"/>
    <w:rsid w:val="00534B8E"/>
    <w:rsid w:val="00534FEF"/>
    <w:rsid w:val="00535741"/>
    <w:rsid w:val="00535D23"/>
    <w:rsid w:val="00535D5D"/>
    <w:rsid w:val="00536889"/>
    <w:rsid w:val="00536A88"/>
    <w:rsid w:val="00536E61"/>
    <w:rsid w:val="0053721B"/>
    <w:rsid w:val="005403AF"/>
    <w:rsid w:val="00540472"/>
    <w:rsid w:val="00540B52"/>
    <w:rsid w:val="00540E8C"/>
    <w:rsid w:val="00541100"/>
    <w:rsid w:val="005411B0"/>
    <w:rsid w:val="0054142E"/>
    <w:rsid w:val="00541C2A"/>
    <w:rsid w:val="005421BA"/>
    <w:rsid w:val="00542202"/>
    <w:rsid w:val="00542F80"/>
    <w:rsid w:val="00543112"/>
    <w:rsid w:val="00543147"/>
    <w:rsid w:val="00543891"/>
    <w:rsid w:val="00543C25"/>
    <w:rsid w:val="00543F3A"/>
    <w:rsid w:val="00544475"/>
    <w:rsid w:val="005444A8"/>
    <w:rsid w:val="00544CFD"/>
    <w:rsid w:val="00545389"/>
    <w:rsid w:val="005455B7"/>
    <w:rsid w:val="0054654C"/>
    <w:rsid w:val="00546727"/>
    <w:rsid w:val="00546B3A"/>
    <w:rsid w:val="00547F4C"/>
    <w:rsid w:val="00547F6C"/>
    <w:rsid w:val="00550901"/>
    <w:rsid w:val="00550FC1"/>
    <w:rsid w:val="00550FFF"/>
    <w:rsid w:val="00551147"/>
    <w:rsid w:val="00551A34"/>
    <w:rsid w:val="00551B20"/>
    <w:rsid w:val="005526D0"/>
    <w:rsid w:val="00552785"/>
    <w:rsid w:val="00552E51"/>
    <w:rsid w:val="00553202"/>
    <w:rsid w:val="00553276"/>
    <w:rsid w:val="005540D1"/>
    <w:rsid w:val="00554BCD"/>
    <w:rsid w:val="00554C63"/>
    <w:rsid w:val="00554C95"/>
    <w:rsid w:val="00557BF4"/>
    <w:rsid w:val="00560C3B"/>
    <w:rsid w:val="00560D77"/>
    <w:rsid w:val="005615EA"/>
    <w:rsid w:val="00561DD3"/>
    <w:rsid w:val="005627DF"/>
    <w:rsid w:val="005629E7"/>
    <w:rsid w:val="00562DAF"/>
    <w:rsid w:val="00563A35"/>
    <w:rsid w:val="00564013"/>
    <w:rsid w:val="0056444F"/>
    <w:rsid w:val="005654B3"/>
    <w:rsid w:val="005655F4"/>
    <w:rsid w:val="00565B2D"/>
    <w:rsid w:val="00566487"/>
    <w:rsid w:val="005665DF"/>
    <w:rsid w:val="005671C7"/>
    <w:rsid w:val="0056770C"/>
    <w:rsid w:val="00567849"/>
    <w:rsid w:val="00567AE4"/>
    <w:rsid w:val="00567B5C"/>
    <w:rsid w:val="005700BE"/>
    <w:rsid w:val="005715BF"/>
    <w:rsid w:val="0057271D"/>
    <w:rsid w:val="00572FA7"/>
    <w:rsid w:val="00574130"/>
    <w:rsid w:val="00574F69"/>
    <w:rsid w:val="00575572"/>
    <w:rsid w:val="005755CB"/>
    <w:rsid w:val="00575882"/>
    <w:rsid w:val="00575E36"/>
    <w:rsid w:val="005763C8"/>
    <w:rsid w:val="0057695A"/>
    <w:rsid w:val="00576C2C"/>
    <w:rsid w:val="0057795A"/>
    <w:rsid w:val="00577AC3"/>
    <w:rsid w:val="00577F29"/>
    <w:rsid w:val="005801E7"/>
    <w:rsid w:val="0058025C"/>
    <w:rsid w:val="005805A4"/>
    <w:rsid w:val="00580843"/>
    <w:rsid w:val="005810D5"/>
    <w:rsid w:val="00581684"/>
    <w:rsid w:val="0058177A"/>
    <w:rsid w:val="005817DD"/>
    <w:rsid w:val="00581CCB"/>
    <w:rsid w:val="0058223B"/>
    <w:rsid w:val="00583030"/>
    <w:rsid w:val="005832CF"/>
    <w:rsid w:val="005835F3"/>
    <w:rsid w:val="00584289"/>
    <w:rsid w:val="0058488D"/>
    <w:rsid w:val="00584BE3"/>
    <w:rsid w:val="00585685"/>
    <w:rsid w:val="00585C5E"/>
    <w:rsid w:val="00586DA1"/>
    <w:rsid w:val="00586F12"/>
    <w:rsid w:val="0058721B"/>
    <w:rsid w:val="00590477"/>
    <w:rsid w:val="005907A3"/>
    <w:rsid w:val="00590976"/>
    <w:rsid w:val="005909C3"/>
    <w:rsid w:val="00590C6D"/>
    <w:rsid w:val="005911A3"/>
    <w:rsid w:val="005911FB"/>
    <w:rsid w:val="00591598"/>
    <w:rsid w:val="00591CB0"/>
    <w:rsid w:val="005923EA"/>
    <w:rsid w:val="00593080"/>
    <w:rsid w:val="00593C79"/>
    <w:rsid w:val="00594AA2"/>
    <w:rsid w:val="00594C36"/>
    <w:rsid w:val="00594CC0"/>
    <w:rsid w:val="005950AB"/>
    <w:rsid w:val="0059547C"/>
    <w:rsid w:val="0059670A"/>
    <w:rsid w:val="00596953"/>
    <w:rsid w:val="00596B40"/>
    <w:rsid w:val="005972D0"/>
    <w:rsid w:val="00597360"/>
    <w:rsid w:val="0059742B"/>
    <w:rsid w:val="005976EB"/>
    <w:rsid w:val="00597829"/>
    <w:rsid w:val="005A050D"/>
    <w:rsid w:val="005A14EA"/>
    <w:rsid w:val="005A2C23"/>
    <w:rsid w:val="005A3289"/>
    <w:rsid w:val="005A3FBA"/>
    <w:rsid w:val="005A4CDA"/>
    <w:rsid w:val="005A540D"/>
    <w:rsid w:val="005A5936"/>
    <w:rsid w:val="005A5B7F"/>
    <w:rsid w:val="005A5EDA"/>
    <w:rsid w:val="005A632A"/>
    <w:rsid w:val="005A6D28"/>
    <w:rsid w:val="005A7C7E"/>
    <w:rsid w:val="005B12C3"/>
    <w:rsid w:val="005B160C"/>
    <w:rsid w:val="005B1937"/>
    <w:rsid w:val="005B1D52"/>
    <w:rsid w:val="005B288A"/>
    <w:rsid w:val="005B2945"/>
    <w:rsid w:val="005B3EAA"/>
    <w:rsid w:val="005B4254"/>
    <w:rsid w:val="005B4842"/>
    <w:rsid w:val="005B5E27"/>
    <w:rsid w:val="005B60E2"/>
    <w:rsid w:val="005B62CE"/>
    <w:rsid w:val="005B6314"/>
    <w:rsid w:val="005B6375"/>
    <w:rsid w:val="005B65D4"/>
    <w:rsid w:val="005B79B5"/>
    <w:rsid w:val="005B7A81"/>
    <w:rsid w:val="005B7DDB"/>
    <w:rsid w:val="005B7E60"/>
    <w:rsid w:val="005C0E4C"/>
    <w:rsid w:val="005C1A2F"/>
    <w:rsid w:val="005C1D07"/>
    <w:rsid w:val="005C277D"/>
    <w:rsid w:val="005C3308"/>
    <w:rsid w:val="005C37A0"/>
    <w:rsid w:val="005C4164"/>
    <w:rsid w:val="005C4436"/>
    <w:rsid w:val="005C4844"/>
    <w:rsid w:val="005C5D44"/>
    <w:rsid w:val="005C63D0"/>
    <w:rsid w:val="005C68BB"/>
    <w:rsid w:val="005C68DD"/>
    <w:rsid w:val="005C6FFC"/>
    <w:rsid w:val="005C707F"/>
    <w:rsid w:val="005C771B"/>
    <w:rsid w:val="005C783D"/>
    <w:rsid w:val="005C7AED"/>
    <w:rsid w:val="005D0650"/>
    <w:rsid w:val="005D1080"/>
    <w:rsid w:val="005D1B58"/>
    <w:rsid w:val="005D1D9F"/>
    <w:rsid w:val="005D24DD"/>
    <w:rsid w:val="005D266E"/>
    <w:rsid w:val="005D2F37"/>
    <w:rsid w:val="005D317A"/>
    <w:rsid w:val="005D379D"/>
    <w:rsid w:val="005D3CE0"/>
    <w:rsid w:val="005D3FE0"/>
    <w:rsid w:val="005D425A"/>
    <w:rsid w:val="005D4275"/>
    <w:rsid w:val="005D4848"/>
    <w:rsid w:val="005D494D"/>
    <w:rsid w:val="005D56B9"/>
    <w:rsid w:val="005D5879"/>
    <w:rsid w:val="005D5B1D"/>
    <w:rsid w:val="005D5CB2"/>
    <w:rsid w:val="005D5FC6"/>
    <w:rsid w:val="005D66B8"/>
    <w:rsid w:val="005D7033"/>
    <w:rsid w:val="005D716E"/>
    <w:rsid w:val="005D7CA3"/>
    <w:rsid w:val="005E03F1"/>
    <w:rsid w:val="005E0B6E"/>
    <w:rsid w:val="005E0E32"/>
    <w:rsid w:val="005E1986"/>
    <w:rsid w:val="005E1F55"/>
    <w:rsid w:val="005E2367"/>
    <w:rsid w:val="005E2481"/>
    <w:rsid w:val="005E2708"/>
    <w:rsid w:val="005E2BE2"/>
    <w:rsid w:val="005E3372"/>
    <w:rsid w:val="005E3E6B"/>
    <w:rsid w:val="005E5434"/>
    <w:rsid w:val="005E5DD2"/>
    <w:rsid w:val="005E5F3E"/>
    <w:rsid w:val="005E74BA"/>
    <w:rsid w:val="005E7D9D"/>
    <w:rsid w:val="005E7DFF"/>
    <w:rsid w:val="005E7F61"/>
    <w:rsid w:val="005F1715"/>
    <w:rsid w:val="005F18C9"/>
    <w:rsid w:val="005F247C"/>
    <w:rsid w:val="005F2F97"/>
    <w:rsid w:val="005F2FFF"/>
    <w:rsid w:val="005F3103"/>
    <w:rsid w:val="005F3789"/>
    <w:rsid w:val="005F3C08"/>
    <w:rsid w:val="005F54BD"/>
    <w:rsid w:val="005F5A34"/>
    <w:rsid w:val="005F66A3"/>
    <w:rsid w:val="005F7132"/>
    <w:rsid w:val="005F78FB"/>
    <w:rsid w:val="00600303"/>
    <w:rsid w:val="006010AC"/>
    <w:rsid w:val="006027E8"/>
    <w:rsid w:val="006027FC"/>
    <w:rsid w:val="00602CD8"/>
    <w:rsid w:val="00603771"/>
    <w:rsid w:val="00603C76"/>
    <w:rsid w:val="00604414"/>
    <w:rsid w:val="00604DC4"/>
    <w:rsid w:val="00605370"/>
    <w:rsid w:val="006055C8"/>
    <w:rsid w:val="00605786"/>
    <w:rsid w:val="006059A6"/>
    <w:rsid w:val="006068EC"/>
    <w:rsid w:val="00606A5B"/>
    <w:rsid w:val="00606D46"/>
    <w:rsid w:val="00606EBD"/>
    <w:rsid w:val="00607713"/>
    <w:rsid w:val="00607DC5"/>
    <w:rsid w:val="006102FC"/>
    <w:rsid w:val="00612D41"/>
    <w:rsid w:val="00613014"/>
    <w:rsid w:val="006134A7"/>
    <w:rsid w:val="006134E4"/>
    <w:rsid w:val="0061359B"/>
    <w:rsid w:val="006138DC"/>
    <w:rsid w:val="006138E2"/>
    <w:rsid w:val="0061397A"/>
    <w:rsid w:val="00613CBB"/>
    <w:rsid w:val="0061513C"/>
    <w:rsid w:val="0061525E"/>
    <w:rsid w:val="0061591B"/>
    <w:rsid w:val="00616E78"/>
    <w:rsid w:val="00617BFB"/>
    <w:rsid w:val="00620854"/>
    <w:rsid w:val="006215DD"/>
    <w:rsid w:val="0062171B"/>
    <w:rsid w:val="006217D9"/>
    <w:rsid w:val="00621C9A"/>
    <w:rsid w:val="00622140"/>
    <w:rsid w:val="00622A64"/>
    <w:rsid w:val="00623010"/>
    <w:rsid w:val="006232BA"/>
    <w:rsid w:val="006234CF"/>
    <w:rsid w:val="00623E33"/>
    <w:rsid w:val="0062400E"/>
    <w:rsid w:val="00625783"/>
    <w:rsid w:val="006268A3"/>
    <w:rsid w:val="0062720D"/>
    <w:rsid w:val="00630C11"/>
    <w:rsid w:val="0063118B"/>
    <w:rsid w:val="00631402"/>
    <w:rsid w:val="00631554"/>
    <w:rsid w:val="006323B4"/>
    <w:rsid w:val="00632B48"/>
    <w:rsid w:val="00632C77"/>
    <w:rsid w:val="00633381"/>
    <w:rsid w:val="00633D5F"/>
    <w:rsid w:val="00633F30"/>
    <w:rsid w:val="006343DF"/>
    <w:rsid w:val="006347C2"/>
    <w:rsid w:val="00634948"/>
    <w:rsid w:val="006368C2"/>
    <w:rsid w:val="0063706E"/>
    <w:rsid w:val="006374B7"/>
    <w:rsid w:val="00637D3D"/>
    <w:rsid w:val="00640BEC"/>
    <w:rsid w:val="00641AC0"/>
    <w:rsid w:val="00641FBB"/>
    <w:rsid w:val="006433BB"/>
    <w:rsid w:val="006444D8"/>
    <w:rsid w:val="00644EDC"/>
    <w:rsid w:val="00645C42"/>
    <w:rsid w:val="00645CF1"/>
    <w:rsid w:val="00646A03"/>
    <w:rsid w:val="00646B06"/>
    <w:rsid w:val="006470DF"/>
    <w:rsid w:val="00647448"/>
    <w:rsid w:val="006474DE"/>
    <w:rsid w:val="00647979"/>
    <w:rsid w:val="00647BB6"/>
    <w:rsid w:val="00650B53"/>
    <w:rsid w:val="00650B8A"/>
    <w:rsid w:val="00650DA3"/>
    <w:rsid w:val="0065277E"/>
    <w:rsid w:val="00653B45"/>
    <w:rsid w:val="006543C2"/>
    <w:rsid w:val="006543FF"/>
    <w:rsid w:val="0065443E"/>
    <w:rsid w:val="00654DA1"/>
    <w:rsid w:val="0065569C"/>
    <w:rsid w:val="006561B7"/>
    <w:rsid w:val="00656C50"/>
    <w:rsid w:val="006570AF"/>
    <w:rsid w:val="00657BA6"/>
    <w:rsid w:val="00657E8E"/>
    <w:rsid w:val="0066027A"/>
    <w:rsid w:val="00660BE3"/>
    <w:rsid w:val="006611A1"/>
    <w:rsid w:val="0066169B"/>
    <w:rsid w:val="00662B8A"/>
    <w:rsid w:val="00662CE0"/>
    <w:rsid w:val="00662FFB"/>
    <w:rsid w:val="00663BFD"/>
    <w:rsid w:val="00663C48"/>
    <w:rsid w:val="00665817"/>
    <w:rsid w:val="00665ACC"/>
    <w:rsid w:val="00666052"/>
    <w:rsid w:val="0066699E"/>
    <w:rsid w:val="006673E0"/>
    <w:rsid w:val="00667579"/>
    <w:rsid w:val="00667A74"/>
    <w:rsid w:val="00667A89"/>
    <w:rsid w:val="00670AC5"/>
    <w:rsid w:val="00670C62"/>
    <w:rsid w:val="00670D1E"/>
    <w:rsid w:val="00671128"/>
    <w:rsid w:val="006716C8"/>
    <w:rsid w:val="00671EAA"/>
    <w:rsid w:val="00672482"/>
    <w:rsid w:val="00673765"/>
    <w:rsid w:val="006737B1"/>
    <w:rsid w:val="006740CF"/>
    <w:rsid w:val="00674AE6"/>
    <w:rsid w:val="00674ED5"/>
    <w:rsid w:val="0067502A"/>
    <w:rsid w:val="00675107"/>
    <w:rsid w:val="00676802"/>
    <w:rsid w:val="00676ADE"/>
    <w:rsid w:val="00676B8A"/>
    <w:rsid w:val="00676C67"/>
    <w:rsid w:val="00676CA2"/>
    <w:rsid w:val="00677002"/>
    <w:rsid w:val="006774D5"/>
    <w:rsid w:val="0067778E"/>
    <w:rsid w:val="00680251"/>
    <w:rsid w:val="006805D5"/>
    <w:rsid w:val="006818DE"/>
    <w:rsid w:val="00681D37"/>
    <w:rsid w:val="006821BB"/>
    <w:rsid w:val="0068247E"/>
    <w:rsid w:val="00682B13"/>
    <w:rsid w:val="0068327D"/>
    <w:rsid w:val="0068390B"/>
    <w:rsid w:val="00683945"/>
    <w:rsid w:val="00683E64"/>
    <w:rsid w:val="0068409F"/>
    <w:rsid w:val="006845C6"/>
    <w:rsid w:val="006846F5"/>
    <w:rsid w:val="00684978"/>
    <w:rsid w:val="00684CED"/>
    <w:rsid w:val="00684D80"/>
    <w:rsid w:val="00685F35"/>
    <w:rsid w:val="00686695"/>
    <w:rsid w:val="00687036"/>
    <w:rsid w:val="00687BE2"/>
    <w:rsid w:val="00687DDC"/>
    <w:rsid w:val="006901CC"/>
    <w:rsid w:val="006905DE"/>
    <w:rsid w:val="00690A18"/>
    <w:rsid w:val="00690FF9"/>
    <w:rsid w:val="006913A9"/>
    <w:rsid w:val="006924F7"/>
    <w:rsid w:val="006928C4"/>
    <w:rsid w:val="00692E1B"/>
    <w:rsid w:val="006935AB"/>
    <w:rsid w:val="00693A8C"/>
    <w:rsid w:val="00693C14"/>
    <w:rsid w:val="00693F5F"/>
    <w:rsid w:val="0069442E"/>
    <w:rsid w:val="006951B0"/>
    <w:rsid w:val="00695A1F"/>
    <w:rsid w:val="00695ECF"/>
    <w:rsid w:val="0069724C"/>
    <w:rsid w:val="006A0544"/>
    <w:rsid w:val="006A1821"/>
    <w:rsid w:val="006A1E5A"/>
    <w:rsid w:val="006A1F68"/>
    <w:rsid w:val="006A2D32"/>
    <w:rsid w:val="006A2DC4"/>
    <w:rsid w:val="006A2E3A"/>
    <w:rsid w:val="006A3055"/>
    <w:rsid w:val="006A3363"/>
    <w:rsid w:val="006A484A"/>
    <w:rsid w:val="006A50EF"/>
    <w:rsid w:val="006A5511"/>
    <w:rsid w:val="006A5588"/>
    <w:rsid w:val="006A575B"/>
    <w:rsid w:val="006A6237"/>
    <w:rsid w:val="006A6281"/>
    <w:rsid w:val="006A65B9"/>
    <w:rsid w:val="006A6D81"/>
    <w:rsid w:val="006A71F1"/>
    <w:rsid w:val="006A72C1"/>
    <w:rsid w:val="006A743C"/>
    <w:rsid w:val="006A76BA"/>
    <w:rsid w:val="006A7775"/>
    <w:rsid w:val="006B0192"/>
    <w:rsid w:val="006B0565"/>
    <w:rsid w:val="006B067C"/>
    <w:rsid w:val="006B0BF0"/>
    <w:rsid w:val="006B0C0E"/>
    <w:rsid w:val="006B0D98"/>
    <w:rsid w:val="006B0EE6"/>
    <w:rsid w:val="006B14C1"/>
    <w:rsid w:val="006B174B"/>
    <w:rsid w:val="006B205D"/>
    <w:rsid w:val="006B2232"/>
    <w:rsid w:val="006B2C93"/>
    <w:rsid w:val="006B2D0F"/>
    <w:rsid w:val="006B2E69"/>
    <w:rsid w:val="006B3168"/>
    <w:rsid w:val="006B35FF"/>
    <w:rsid w:val="006B4417"/>
    <w:rsid w:val="006B4484"/>
    <w:rsid w:val="006B4638"/>
    <w:rsid w:val="006B4A2B"/>
    <w:rsid w:val="006B59C9"/>
    <w:rsid w:val="006B6E61"/>
    <w:rsid w:val="006B6F39"/>
    <w:rsid w:val="006B7218"/>
    <w:rsid w:val="006B763F"/>
    <w:rsid w:val="006B7862"/>
    <w:rsid w:val="006B7AF3"/>
    <w:rsid w:val="006B7DB3"/>
    <w:rsid w:val="006C0D2F"/>
    <w:rsid w:val="006C182E"/>
    <w:rsid w:val="006C1A62"/>
    <w:rsid w:val="006C1D6E"/>
    <w:rsid w:val="006C2245"/>
    <w:rsid w:val="006C2707"/>
    <w:rsid w:val="006C2B0D"/>
    <w:rsid w:val="006C3187"/>
    <w:rsid w:val="006C35A0"/>
    <w:rsid w:val="006C39E5"/>
    <w:rsid w:val="006C3B1F"/>
    <w:rsid w:val="006C3E33"/>
    <w:rsid w:val="006C4644"/>
    <w:rsid w:val="006C5631"/>
    <w:rsid w:val="006C5B9B"/>
    <w:rsid w:val="006C6B1B"/>
    <w:rsid w:val="006C6C63"/>
    <w:rsid w:val="006C6CC0"/>
    <w:rsid w:val="006C72E5"/>
    <w:rsid w:val="006C7727"/>
    <w:rsid w:val="006C79FF"/>
    <w:rsid w:val="006C7D4B"/>
    <w:rsid w:val="006D08E6"/>
    <w:rsid w:val="006D0D4A"/>
    <w:rsid w:val="006D1387"/>
    <w:rsid w:val="006D220C"/>
    <w:rsid w:val="006D2318"/>
    <w:rsid w:val="006D2760"/>
    <w:rsid w:val="006D5D76"/>
    <w:rsid w:val="006D78D3"/>
    <w:rsid w:val="006E05C4"/>
    <w:rsid w:val="006E0A81"/>
    <w:rsid w:val="006E0C1B"/>
    <w:rsid w:val="006E2EE0"/>
    <w:rsid w:val="006E3223"/>
    <w:rsid w:val="006E3BA1"/>
    <w:rsid w:val="006E41F7"/>
    <w:rsid w:val="006E4E16"/>
    <w:rsid w:val="006E4E30"/>
    <w:rsid w:val="006E4FE9"/>
    <w:rsid w:val="006E518F"/>
    <w:rsid w:val="006E5461"/>
    <w:rsid w:val="006E688B"/>
    <w:rsid w:val="006E6BCC"/>
    <w:rsid w:val="006E6C01"/>
    <w:rsid w:val="006E7217"/>
    <w:rsid w:val="006E729C"/>
    <w:rsid w:val="006E76DD"/>
    <w:rsid w:val="006E793D"/>
    <w:rsid w:val="006F0090"/>
    <w:rsid w:val="006F0692"/>
    <w:rsid w:val="006F0BAB"/>
    <w:rsid w:val="006F0D99"/>
    <w:rsid w:val="006F1201"/>
    <w:rsid w:val="006F129A"/>
    <w:rsid w:val="006F1CA2"/>
    <w:rsid w:val="006F1F1C"/>
    <w:rsid w:val="006F1F8E"/>
    <w:rsid w:val="006F33FE"/>
    <w:rsid w:val="006F374E"/>
    <w:rsid w:val="006F482E"/>
    <w:rsid w:val="006F500A"/>
    <w:rsid w:val="006F502B"/>
    <w:rsid w:val="006F5C11"/>
    <w:rsid w:val="006F6B55"/>
    <w:rsid w:val="006F7087"/>
    <w:rsid w:val="006F78F9"/>
    <w:rsid w:val="006F7911"/>
    <w:rsid w:val="006F7F9F"/>
    <w:rsid w:val="00700313"/>
    <w:rsid w:val="0070121B"/>
    <w:rsid w:val="007012EA"/>
    <w:rsid w:val="0070151A"/>
    <w:rsid w:val="0070184D"/>
    <w:rsid w:val="00702166"/>
    <w:rsid w:val="0070226D"/>
    <w:rsid w:val="00702A03"/>
    <w:rsid w:val="00702AEF"/>
    <w:rsid w:val="00702CD0"/>
    <w:rsid w:val="007032C2"/>
    <w:rsid w:val="007035E0"/>
    <w:rsid w:val="0070382E"/>
    <w:rsid w:val="00703D25"/>
    <w:rsid w:val="00703D3D"/>
    <w:rsid w:val="00704400"/>
    <w:rsid w:val="0070475B"/>
    <w:rsid w:val="00704974"/>
    <w:rsid w:val="00704E75"/>
    <w:rsid w:val="00704F8F"/>
    <w:rsid w:val="00705253"/>
    <w:rsid w:val="00705449"/>
    <w:rsid w:val="007054E6"/>
    <w:rsid w:val="00706213"/>
    <w:rsid w:val="00706830"/>
    <w:rsid w:val="0070699A"/>
    <w:rsid w:val="00707A41"/>
    <w:rsid w:val="00707AF3"/>
    <w:rsid w:val="007120D5"/>
    <w:rsid w:val="00712507"/>
    <w:rsid w:val="00712868"/>
    <w:rsid w:val="007129D8"/>
    <w:rsid w:val="00712AC1"/>
    <w:rsid w:val="00713797"/>
    <w:rsid w:val="007142C4"/>
    <w:rsid w:val="00714433"/>
    <w:rsid w:val="00714D90"/>
    <w:rsid w:val="0071600C"/>
    <w:rsid w:val="007160A3"/>
    <w:rsid w:val="00716A5F"/>
    <w:rsid w:val="00716A61"/>
    <w:rsid w:val="00716B30"/>
    <w:rsid w:val="007174F2"/>
    <w:rsid w:val="0071750B"/>
    <w:rsid w:val="00717613"/>
    <w:rsid w:val="007178F9"/>
    <w:rsid w:val="00720189"/>
    <w:rsid w:val="0072020F"/>
    <w:rsid w:val="0072044D"/>
    <w:rsid w:val="00720514"/>
    <w:rsid w:val="007208CB"/>
    <w:rsid w:val="00721513"/>
    <w:rsid w:val="0072183F"/>
    <w:rsid w:val="00721ACD"/>
    <w:rsid w:val="00722147"/>
    <w:rsid w:val="00722225"/>
    <w:rsid w:val="007223E3"/>
    <w:rsid w:val="0072287A"/>
    <w:rsid w:val="00722D22"/>
    <w:rsid w:val="0072313F"/>
    <w:rsid w:val="00723E51"/>
    <w:rsid w:val="007243E8"/>
    <w:rsid w:val="0072494F"/>
    <w:rsid w:val="00725461"/>
    <w:rsid w:val="00726073"/>
    <w:rsid w:val="007265C0"/>
    <w:rsid w:val="00726B30"/>
    <w:rsid w:val="00727091"/>
    <w:rsid w:val="00727857"/>
    <w:rsid w:val="00727EF6"/>
    <w:rsid w:val="00730357"/>
    <w:rsid w:val="00730935"/>
    <w:rsid w:val="00730B76"/>
    <w:rsid w:val="0073181F"/>
    <w:rsid w:val="0073194B"/>
    <w:rsid w:val="00731A5D"/>
    <w:rsid w:val="00731FDC"/>
    <w:rsid w:val="0073277E"/>
    <w:rsid w:val="00732B85"/>
    <w:rsid w:val="00732C6B"/>
    <w:rsid w:val="00732C9D"/>
    <w:rsid w:val="00733709"/>
    <w:rsid w:val="007338C9"/>
    <w:rsid w:val="00734360"/>
    <w:rsid w:val="0073448D"/>
    <w:rsid w:val="00734665"/>
    <w:rsid w:val="0073489D"/>
    <w:rsid w:val="00734F99"/>
    <w:rsid w:val="007351CB"/>
    <w:rsid w:val="0073573B"/>
    <w:rsid w:val="007375D6"/>
    <w:rsid w:val="00737A16"/>
    <w:rsid w:val="00737AC3"/>
    <w:rsid w:val="00737FC4"/>
    <w:rsid w:val="00741265"/>
    <w:rsid w:val="00741406"/>
    <w:rsid w:val="007416D7"/>
    <w:rsid w:val="00741D31"/>
    <w:rsid w:val="00741F4B"/>
    <w:rsid w:val="00741F88"/>
    <w:rsid w:val="0074201B"/>
    <w:rsid w:val="00742E82"/>
    <w:rsid w:val="00743CBC"/>
    <w:rsid w:val="00743D53"/>
    <w:rsid w:val="00744A11"/>
    <w:rsid w:val="007450DE"/>
    <w:rsid w:val="00745EF0"/>
    <w:rsid w:val="00746B75"/>
    <w:rsid w:val="00746C74"/>
    <w:rsid w:val="00746CC2"/>
    <w:rsid w:val="00751637"/>
    <w:rsid w:val="00751759"/>
    <w:rsid w:val="00751B1B"/>
    <w:rsid w:val="00751DA8"/>
    <w:rsid w:val="00752529"/>
    <w:rsid w:val="00752C11"/>
    <w:rsid w:val="00752D03"/>
    <w:rsid w:val="007532BE"/>
    <w:rsid w:val="00753489"/>
    <w:rsid w:val="00753718"/>
    <w:rsid w:val="00753CCD"/>
    <w:rsid w:val="00756021"/>
    <w:rsid w:val="00756522"/>
    <w:rsid w:val="007574D6"/>
    <w:rsid w:val="00760010"/>
    <w:rsid w:val="00760282"/>
    <w:rsid w:val="0076188C"/>
    <w:rsid w:val="007619D7"/>
    <w:rsid w:val="00762B9A"/>
    <w:rsid w:val="007634B2"/>
    <w:rsid w:val="00763F41"/>
    <w:rsid w:val="007649D8"/>
    <w:rsid w:val="00764ACA"/>
    <w:rsid w:val="00764C1C"/>
    <w:rsid w:val="00764C9E"/>
    <w:rsid w:val="0076537F"/>
    <w:rsid w:val="00765BCB"/>
    <w:rsid w:val="00766100"/>
    <w:rsid w:val="00766366"/>
    <w:rsid w:val="0076649A"/>
    <w:rsid w:val="007669DC"/>
    <w:rsid w:val="00766A09"/>
    <w:rsid w:val="00766D8D"/>
    <w:rsid w:val="0076740E"/>
    <w:rsid w:val="00767F1E"/>
    <w:rsid w:val="007701F4"/>
    <w:rsid w:val="00770677"/>
    <w:rsid w:val="00770761"/>
    <w:rsid w:val="00770887"/>
    <w:rsid w:val="00770C1C"/>
    <w:rsid w:val="00770CFC"/>
    <w:rsid w:val="00771AD0"/>
    <w:rsid w:val="00771C88"/>
    <w:rsid w:val="0077261F"/>
    <w:rsid w:val="00774861"/>
    <w:rsid w:val="00776160"/>
    <w:rsid w:val="0077623D"/>
    <w:rsid w:val="007762A7"/>
    <w:rsid w:val="00777451"/>
    <w:rsid w:val="00780650"/>
    <w:rsid w:val="007806F8"/>
    <w:rsid w:val="00781648"/>
    <w:rsid w:val="00781B83"/>
    <w:rsid w:val="00781BBE"/>
    <w:rsid w:val="00781CDE"/>
    <w:rsid w:val="00781F12"/>
    <w:rsid w:val="0078288E"/>
    <w:rsid w:val="00782D15"/>
    <w:rsid w:val="00783E00"/>
    <w:rsid w:val="00784AFC"/>
    <w:rsid w:val="00784BFE"/>
    <w:rsid w:val="00784C4F"/>
    <w:rsid w:val="00785114"/>
    <w:rsid w:val="00785450"/>
    <w:rsid w:val="007856D7"/>
    <w:rsid w:val="00785B1E"/>
    <w:rsid w:val="00785D5A"/>
    <w:rsid w:val="00785F43"/>
    <w:rsid w:val="00786403"/>
    <w:rsid w:val="00786CC7"/>
    <w:rsid w:val="00786D85"/>
    <w:rsid w:val="00786EA8"/>
    <w:rsid w:val="00787D54"/>
    <w:rsid w:val="007906F3"/>
    <w:rsid w:val="0079114F"/>
    <w:rsid w:val="00791AD1"/>
    <w:rsid w:val="00791BAD"/>
    <w:rsid w:val="00791FA3"/>
    <w:rsid w:val="00792188"/>
    <w:rsid w:val="007934CB"/>
    <w:rsid w:val="0079385A"/>
    <w:rsid w:val="00793C60"/>
    <w:rsid w:val="00793D6D"/>
    <w:rsid w:val="00794B1C"/>
    <w:rsid w:val="00794E19"/>
    <w:rsid w:val="00796B3E"/>
    <w:rsid w:val="007975A0"/>
    <w:rsid w:val="007A02B1"/>
    <w:rsid w:val="007A2C3C"/>
    <w:rsid w:val="007A419E"/>
    <w:rsid w:val="007A4ABC"/>
    <w:rsid w:val="007A4D58"/>
    <w:rsid w:val="007A515B"/>
    <w:rsid w:val="007A5692"/>
    <w:rsid w:val="007A56C5"/>
    <w:rsid w:val="007A5B08"/>
    <w:rsid w:val="007A66A6"/>
    <w:rsid w:val="007A675C"/>
    <w:rsid w:val="007A6843"/>
    <w:rsid w:val="007A693D"/>
    <w:rsid w:val="007A6AFE"/>
    <w:rsid w:val="007A6B3E"/>
    <w:rsid w:val="007A7B26"/>
    <w:rsid w:val="007A7BC7"/>
    <w:rsid w:val="007A7D04"/>
    <w:rsid w:val="007B0740"/>
    <w:rsid w:val="007B0884"/>
    <w:rsid w:val="007B08E1"/>
    <w:rsid w:val="007B0C45"/>
    <w:rsid w:val="007B0D55"/>
    <w:rsid w:val="007B1C7A"/>
    <w:rsid w:val="007B1EFC"/>
    <w:rsid w:val="007B1F1A"/>
    <w:rsid w:val="007B2D9B"/>
    <w:rsid w:val="007B328C"/>
    <w:rsid w:val="007B3488"/>
    <w:rsid w:val="007B3B8C"/>
    <w:rsid w:val="007B3C97"/>
    <w:rsid w:val="007B5E34"/>
    <w:rsid w:val="007B600E"/>
    <w:rsid w:val="007B6AB0"/>
    <w:rsid w:val="007B6F46"/>
    <w:rsid w:val="007B7424"/>
    <w:rsid w:val="007B7B39"/>
    <w:rsid w:val="007C0188"/>
    <w:rsid w:val="007C0445"/>
    <w:rsid w:val="007C0620"/>
    <w:rsid w:val="007C0E2D"/>
    <w:rsid w:val="007C1587"/>
    <w:rsid w:val="007C2FF4"/>
    <w:rsid w:val="007C3B02"/>
    <w:rsid w:val="007C4044"/>
    <w:rsid w:val="007C4875"/>
    <w:rsid w:val="007C4A56"/>
    <w:rsid w:val="007C4AC0"/>
    <w:rsid w:val="007C4B55"/>
    <w:rsid w:val="007C4DB7"/>
    <w:rsid w:val="007C57A7"/>
    <w:rsid w:val="007C57FC"/>
    <w:rsid w:val="007C613F"/>
    <w:rsid w:val="007C763D"/>
    <w:rsid w:val="007C7A59"/>
    <w:rsid w:val="007C7BB7"/>
    <w:rsid w:val="007C7C54"/>
    <w:rsid w:val="007C7D17"/>
    <w:rsid w:val="007D03B4"/>
    <w:rsid w:val="007D0576"/>
    <w:rsid w:val="007D068B"/>
    <w:rsid w:val="007D17D2"/>
    <w:rsid w:val="007D1ACA"/>
    <w:rsid w:val="007D290F"/>
    <w:rsid w:val="007D293D"/>
    <w:rsid w:val="007D33CC"/>
    <w:rsid w:val="007D35DD"/>
    <w:rsid w:val="007D3620"/>
    <w:rsid w:val="007D37C2"/>
    <w:rsid w:val="007D55D3"/>
    <w:rsid w:val="007D5968"/>
    <w:rsid w:val="007D5C48"/>
    <w:rsid w:val="007D6F6E"/>
    <w:rsid w:val="007D76C1"/>
    <w:rsid w:val="007E0059"/>
    <w:rsid w:val="007E070B"/>
    <w:rsid w:val="007E08D9"/>
    <w:rsid w:val="007E0C25"/>
    <w:rsid w:val="007E23E8"/>
    <w:rsid w:val="007E2C50"/>
    <w:rsid w:val="007E327F"/>
    <w:rsid w:val="007E3B56"/>
    <w:rsid w:val="007E3F69"/>
    <w:rsid w:val="007E4019"/>
    <w:rsid w:val="007E45CD"/>
    <w:rsid w:val="007E55A0"/>
    <w:rsid w:val="007E58A1"/>
    <w:rsid w:val="007F059B"/>
    <w:rsid w:val="007F18A2"/>
    <w:rsid w:val="007F1E95"/>
    <w:rsid w:val="007F2F00"/>
    <w:rsid w:val="007F368A"/>
    <w:rsid w:val="007F37DA"/>
    <w:rsid w:val="007F51E3"/>
    <w:rsid w:val="007F56F1"/>
    <w:rsid w:val="007F5747"/>
    <w:rsid w:val="007F5F3B"/>
    <w:rsid w:val="007F63DA"/>
    <w:rsid w:val="007F6BEC"/>
    <w:rsid w:val="007F72AA"/>
    <w:rsid w:val="007F7389"/>
    <w:rsid w:val="007F7431"/>
    <w:rsid w:val="007F7E40"/>
    <w:rsid w:val="00800A1A"/>
    <w:rsid w:val="0080164A"/>
    <w:rsid w:val="008018E7"/>
    <w:rsid w:val="00801B39"/>
    <w:rsid w:val="00802553"/>
    <w:rsid w:val="008028BC"/>
    <w:rsid w:val="00802C20"/>
    <w:rsid w:val="0080331C"/>
    <w:rsid w:val="00804669"/>
    <w:rsid w:val="0080470B"/>
    <w:rsid w:val="00804C54"/>
    <w:rsid w:val="0080517C"/>
    <w:rsid w:val="0080653A"/>
    <w:rsid w:val="008066DE"/>
    <w:rsid w:val="00806C6C"/>
    <w:rsid w:val="00806FE1"/>
    <w:rsid w:val="008079B4"/>
    <w:rsid w:val="008101AB"/>
    <w:rsid w:val="00810B08"/>
    <w:rsid w:val="00810D03"/>
    <w:rsid w:val="00811146"/>
    <w:rsid w:val="0081160D"/>
    <w:rsid w:val="008117BE"/>
    <w:rsid w:val="0081184B"/>
    <w:rsid w:val="0081194F"/>
    <w:rsid w:val="00812BAE"/>
    <w:rsid w:val="00813F54"/>
    <w:rsid w:val="008140AA"/>
    <w:rsid w:val="008143FD"/>
    <w:rsid w:val="00814A57"/>
    <w:rsid w:val="00814F23"/>
    <w:rsid w:val="00815484"/>
    <w:rsid w:val="00815DCE"/>
    <w:rsid w:val="008161F8"/>
    <w:rsid w:val="008165E6"/>
    <w:rsid w:val="0081666A"/>
    <w:rsid w:val="0081667E"/>
    <w:rsid w:val="00816722"/>
    <w:rsid w:val="00816AD5"/>
    <w:rsid w:val="00816C8D"/>
    <w:rsid w:val="0081722A"/>
    <w:rsid w:val="008175B4"/>
    <w:rsid w:val="008176D2"/>
    <w:rsid w:val="00817B37"/>
    <w:rsid w:val="00817DB5"/>
    <w:rsid w:val="00820455"/>
    <w:rsid w:val="008206B2"/>
    <w:rsid w:val="00820799"/>
    <w:rsid w:val="008210B5"/>
    <w:rsid w:val="00822819"/>
    <w:rsid w:val="00822B26"/>
    <w:rsid w:val="00822B3F"/>
    <w:rsid w:val="0082376A"/>
    <w:rsid w:val="00823C82"/>
    <w:rsid w:val="00823C8A"/>
    <w:rsid w:val="00824331"/>
    <w:rsid w:val="008243E2"/>
    <w:rsid w:val="008246EA"/>
    <w:rsid w:val="008248D0"/>
    <w:rsid w:val="00824CED"/>
    <w:rsid w:val="0082667A"/>
    <w:rsid w:val="00826836"/>
    <w:rsid w:val="00826E35"/>
    <w:rsid w:val="00827483"/>
    <w:rsid w:val="00827835"/>
    <w:rsid w:val="00827C1B"/>
    <w:rsid w:val="00830D12"/>
    <w:rsid w:val="00830DEC"/>
    <w:rsid w:val="00831621"/>
    <w:rsid w:val="0083179A"/>
    <w:rsid w:val="00831C4F"/>
    <w:rsid w:val="0083260C"/>
    <w:rsid w:val="0083271F"/>
    <w:rsid w:val="00832FE7"/>
    <w:rsid w:val="0083350C"/>
    <w:rsid w:val="00833607"/>
    <w:rsid w:val="008346DF"/>
    <w:rsid w:val="0083472B"/>
    <w:rsid w:val="008347B8"/>
    <w:rsid w:val="00835D8D"/>
    <w:rsid w:val="0083638C"/>
    <w:rsid w:val="00836AEE"/>
    <w:rsid w:val="00837298"/>
    <w:rsid w:val="008403A5"/>
    <w:rsid w:val="008405F3"/>
    <w:rsid w:val="0084083F"/>
    <w:rsid w:val="00840D66"/>
    <w:rsid w:val="008412DB"/>
    <w:rsid w:val="00841EE3"/>
    <w:rsid w:val="00842431"/>
    <w:rsid w:val="00842AD5"/>
    <w:rsid w:val="00843245"/>
    <w:rsid w:val="00843A9F"/>
    <w:rsid w:val="00843EAC"/>
    <w:rsid w:val="0084431E"/>
    <w:rsid w:val="0084452A"/>
    <w:rsid w:val="00844B9F"/>
    <w:rsid w:val="00844BEE"/>
    <w:rsid w:val="00845B87"/>
    <w:rsid w:val="008463D5"/>
    <w:rsid w:val="00846BF7"/>
    <w:rsid w:val="008472F6"/>
    <w:rsid w:val="00847A92"/>
    <w:rsid w:val="008500AC"/>
    <w:rsid w:val="008503C7"/>
    <w:rsid w:val="00850C4C"/>
    <w:rsid w:val="0085157F"/>
    <w:rsid w:val="00851B68"/>
    <w:rsid w:val="00852B3F"/>
    <w:rsid w:val="0085349D"/>
    <w:rsid w:val="008537CF"/>
    <w:rsid w:val="0085540E"/>
    <w:rsid w:val="008558F5"/>
    <w:rsid w:val="00856831"/>
    <w:rsid w:val="00856858"/>
    <w:rsid w:val="00857BB6"/>
    <w:rsid w:val="00857D0F"/>
    <w:rsid w:val="0086036A"/>
    <w:rsid w:val="00860519"/>
    <w:rsid w:val="00860595"/>
    <w:rsid w:val="0086095D"/>
    <w:rsid w:val="00860A5A"/>
    <w:rsid w:val="00860B21"/>
    <w:rsid w:val="00860CA9"/>
    <w:rsid w:val="0086212E"/>
    <w:rsid w:val="008623F1"/>
    <w:rsid w:val="008625F5"/>
    <w:rsid w:val="00862F95"/>
    <w:rsid w:val="0086320E"/>
    <w:rsid w:val="008634D8"/>
    <w:rsid w:val="008636D6"/>
    <w:rsid w:val="00863E00"/>
    <w:rsid w:val="0086437A"/>
    <w:rsid w:val="0086455E"/>
    <w:rsid w:val="00864886"/>
    <w:rsid w:val="00864B61"/>
    <w:rsid w:val="00864BE1"/>
    <w:rsid w:val="00864D70"/>
    <w:rsid w:val="00864EC8"/>
    <w:rsid w:val="00865C21"/>
    <w:rsid w:val="00866421"/>
    <w:rsid w:val="00866700"/>
    <w:rsid w:val="00867388"/>
    <w:rsid w:val="00867FA1"/>
    <w:rsid w:val="0087041C"/>
    <w:rsid w:val="0087047B"/>
    <w:rsid w:val="0087054C"/>
    <w:rsid w:val="008706EF"/>
    <w:rsid w:val="00870912"/>
    <w:rsid w:val="00870F6F"/>
    <w:rsid w:val="00870F7A"/>
    <w:rsid w:val="00871143"/>
    <w:rsid w:val="00871655"/>
    <w:rsid w:val="00871836"/>
    <w:rsid w:val="00872487"/>
    <w:rsid w:val="00872A74"/>
    <w:rsid w:val="00872E90"/>
    <w:rsid w:val="00873130"/>
    <w:rsid w:val="00873619"/>
    <w:rsid w:val="008738EF"/>
    <w:rsid w:val="00873950"/>
    <w:rsid w:val="00873AC9"/>
    <w:rsid w:val="00873B90"/>
    <w:rsid w:val="008740B1"/>
    <w:rsid w:val="00875822"/>
    <w:rsid w:val="00875E36"/>
    <w:rsid w:val="00876289"/>
    <w:rsid w:val="00876623"/>
    <w:rsid w:val="0087674B"/>
    <w:rsid w:val="008768E3"/>
    <w:rsid w:val="00876C52"/>
    <w:rsid w:val="00876D12"/>
    <w:rsid w:val="00876DE9"/>
    <w:rsid w:val="008770FB"/>
    <w:rsid w:val="008776CE"/>
    <w:rsid w:val="00877DA7"/>
    <w:rsid w:val="00880C7C"/>
    <w:rsid w:val="008815E6"/>
    <w:rsid w:val="0088196D"/>
    <w:rsid w:val="00882E7B"/>
    <w:rsid w:val="0088315D"/>
    <w:rsid w:val="00883FFE"/>
    <w:rsid w:val="008840CB"/>
    <w:rsid w:val="008841A6"/>
    <w:rsid w:val="00885FF7"/>
    <w:rsid w:val="008863E0"/>
    <w:rsid w:val="00887D5D"/>
    <w:rsid w:val="00887FB3"/>
    <w:rsid w:val="00890084"/>
    <w:rsid w:val="00890325"/>
    <w:rsid w:val="008905D4"/>
    <w:rsid w:val="00890A78"/>
    <w:rsid w:val="00891E5D"/>
    <w:rsid w:val="008925F1"/>
    <w:rsid w:val="0089283B"/>
    <w:rsid w:val="00892FB1"/>
    <w:rsid w:val="00894024"/>
    <w:rsid w:val="00894607"/>
    <w:rsid w:val="00894B04"/>
    <w:rsid w:val="00895012"/>
    <w:rsid w:val="008950AC"/>
    <w:rsid w:val="00895DEB"/>
    <w:rsid w:val="0089607A"/>
    <w:rsid w:val="008961B2"/>
    <w:rsid w:val="0089628A"/>
    <w:rsid w:val="008974D1"/>
    <w:rsid w:val="0089760E"/>
    <w:rsid w:val="0089792A"/>
    <w:rsid w:val="00897BD4"/>
    <w:rsid w:val="00897CBF"/>
    <w:rsid w:val="008A0A2D"/>
    <w:rsid w:val="008A0B3F"/>
    <w:rsid w:val="008A1146"/>
    <w:rsid w:val="008A1263"/>
    <w:rsid w:val="008A259E"/>
    <w:rsid w:val="008A3533"/>
    <w:rsid w:val="008A37F7"/>
    <w:rsid w:val="008A392E"/>
    <w:rsid w:val="008A42E8"/>
    <w:rsid w:val="008A48BD"/>
    <w:rsid w:val="008A4DD9"/>
    <w:rsid w:val="008A5357"/>
    <w:rsid w:val="008A5A4D"/>
    <w:rsid w:val="008A64D0"/>
    <w:rsid w:val="008A68CD"/>
    <w:rsid w:val="008A6D32"/>
    <w:rsid w:val="008A71D6"/>
    <w:rsid w:val="008A72C8"/>
    <w:rsid w:val="008A72FB"/>
    <w:rsid w:val="008A785C"/>
    <w:rsid w:val="008B001C"/>
    <w:rsid w:val="008B0240"/>
    <w:rsid w:val="008B0404"/>
    <w:rsid w:val="008B0B36"/>
    <w:rsid w:val="008B1273"/>
    <w:rsid w:val="008B1480"/>
    <w:rsid w:val="008B21D3"/>
    <w:rsid w:val="008B228D"/>
    <w:rsid w:val="008B23DD"/>
    <w:rsid w:val="008B2DC8"/>
    <w:rsid w:val="008B2F25"/>
    <w:rsid w:val="008B30C8"/>
    <w:rsid w:val="008B34D5"/>
    <w:rsid w:val="008B3C71"/>
    <w:rsid w:val="008B438B"/>
    <w:rsid w:val="008B45E7"/>
    <w:rsid w:val="008B45EB"/>
    <w:rsid w:val="008B4C8B"/>
    <w:rsid w:val="008B4E84"/>
    <w:rsid w:val="008B5F22"/>
    <w:rsid w:val="008B646E"/>
    <w:rsid w:val="008B681A"/>
    <w:rsid w:val="008B7085"/>
    <w:rsid w:val="008B73C6"/>
    <w:rsid w:val="008B7AEE"/>
    <w:rsid w:val="008B7D75"/>
    <w:rsid w:val="008C00B3"/>
    <w:rsid w:val="008C0E5C"/>
    <w:rsid w:val="008C1D48"/>
    <w:rsid w:val="008C208C"/>
    <w:rsid w:val="008C2852"/>
    <w:rsid w:val="008C2F03"/>
    <w:rsid w:val="008C350B"/>
    <w:rsid w:val="008C3F41"/>
    <w:rsid w:val="008C422F"/>
    <w:rsid w:val="008C42BA"/>
    <w:rsid w:val="008C4BFB"/>
    <w:rsid w:val="008C4CE8"/>
    <w:rsid w:val="008C4ED5"/>
    <w:rsid w:val="008C5107"/>
    <w:rsid w:val="008C53F1"/>
    <w:rsid w:val="008C6411"/>
    <w:rsid w:val="008C6DB7"/>
    <w:rsid w:val="008C727E"/>
    <w:rsid w:val="008C7299"/>
    <w:rsid w:val="008C7987"/>
    <w:rsid w:val="008C79F3"/>
    <w:rsid w:val="008C7AE9"/>
    <w:rsid w:val="008D0279"/>
    <w:rsid w:val="008D044F"/>
    <w:rsid w:val="008D0AA6"/>
    <w:rsid w:val="008D0C22"/>
    <w:rsid w:val="008D0E45"/>
    <w:rsid w:val="008D1DD9"/>
    <w:rsid w:val="008D2C77"/>
    <w:rsid w:val="008D4352"/>
    <w:rsid w:val="008D4D60"/>
    <w:rsid w:val="008D52D2"/>
    <w:rsid w:val="008D5695"/>
    <w:rsid w:val="008D665E"/>
    <w:rsid w:val="008D6A6B"/>
    <w:rsid w:val="008D729D"/>
    <w:rsid w:val="008D764E"/>
    <w:rsid w:val="008D7B32"/>
    <w:rsid w:val="008E04FC"/>
    <w:rsid w:val="008E1768"/>
    <w:rsid w:val="008E308B"/>
    <w:rsid w:val="008E31DB"/>
    <w:rsid w:val="008E321D"/>
    <w:rsid w:val="008E3341"/>
    <w:rsid w:val="008E34D3"/>
    <w:rsid w:val="008E3AF7"/>
    <w:rsid w:val="008E3D10"/>
    <w:rsid w:val="008E3FFC"/>
    <w:rsid w:val="008E4B83"/>
    <w:rsid w:val="008E5541"/>
    <w:rsid w:val="008E5764"/>
    <w:rsid w:val="008E5FDA"/>
    <w:rsid w:val="008E6AF9"/>
    <w:rsid w:val="008F01CC"/>
    <w:rsid w:val="008F0B77"/>
    <w:rsid w:val="008F1832"/>
    <w:rsid w:val="008F1D9B"/>
    <w:rsid w:val="008F1E82"/>
    <w:rsid w:val="008F298C"/>
    <w:rsid w:val="008F2E6C"/>
    <w:rsid w:val="008F3699"/>
    <w:rsid w:val="008F386F"/>
    <w:rsid w:val="008F3BAA"/>
    <w:rsid w:val="008F4766"/>
    <w:rsid w:val="008F511C"/>
    <w:rsid w:val="008F5D9A"/>
    <w:rsid w:val="008F6414"/>
    <w:rsid w:val="008F6BF5"/>
    <w:rsid w:val="008F7159"/>
    <w:rsid w:val="008F78BF"/>
    <w:rsid w:val="00900CB4"/>
    <w:rsid w:val="009017FB"/>
    <w:rsid w:val="009030E5"/>
    <w:rsid w:val="009038A4"/>
    <w:rsid w:val="00903D21"/>
    <w:rsid w:val="00904C4C"/>
    <w:rsid w:val="00905072"/>
    <w:rsid w:val="0090581F"/>
    <w:rsid w:val="009064A6"/>
    <w:rsid w:val="009069A6"/>
    <w:rsid w:val="0090764C"/>
    <w:rsid w:val="00907896"/>
    <w:rsid w:val="00907A53"/>
    <w:rsid w:val="00907E9F"/>
    <w:rsid w:val="00910089"/>
    <w:rsid w:val="0091008C"/>
    <w:rsid w:val="00910165"/>
    <w:rsid w:val="009108F9"/>
    <w:rsid w:val="00911128"/>
    <w:rsid w:val="00912EB2"/>
    <w:rsid w:val="00913714"/>
    <w:rsid w:val="009147B3"/>
    <w:rsid w:val="009151E3"/>
    <w:rsid w:val="00915632"/>
    <w:rsid w:val="009156E8"/>
    <w:rsid w:val="00915964"/>
    <w:rsid w:val="0091597A"/>
    <w:rsid w:val="009160AC"/>
    <w:rsid w:val="0091640B"/>
    <w:rsid w:val="0091658B"/>
    <w:rsid w:val="009168E7"/>
    <w:rsid w:val="00917170"/>
    <w:rsid w:val="00917716"/>
    <w:rsid w:val="0091799E"/>
    <w:rsid w:val="00920C71"/>
    <w:rsid w:val="00920C96"/>
    <w:rsid w:val="00920D7A"/>
    <w:rsid w:val="009210AC"/>
    <w:rsid w:val="00921766"/>
    <w:rsid w:val="009218A8"/>
    <w:rsid w:val="00922B00"/>
    <w:rsid w:val="009237E7"/>
    <w:rsid w:val="0092398A"/>
    <w:rsid w:val="00923DDB"/>
    <w:rsid w:val="00924118"/>
    <w:rsid w:val="00924F18"/>
    <w:rsid w:val="0092544D"/>
    <w:rsid w:val="009269CD"/>
    <w:rsid w:val="00926E0D"/>
    <w:rsid w:val="009277AB"/>
    <w:rsid w:val="00927A42"/>
    <w:rsid w:val="00927ED2"/>
    <w:rsid w:val="0093043D"/>
    <w:rsid w:val="009308A7"/>
    <w:rsid w:val="00930FDB"/>
    <w:rsid w:val="00931093"/>
    <w:rsid w:val="009312CD"/>
    <w:rsid w:val="00931711"/>
    <w:rsid w:val="00931863"/>
    <w:rsid w:val="00931EAB"/>
    <w:rsid w:val="009337DD"/>
    <w:rsid w:val="00933820"/>
    <w:rsid w:val="00933A29"/>
    <w:rsid w:val="00933B6E"/>
    <w:rsid w:val="00934B91"/>
    <w:rsid w:val="00934C5F"/>
    <w:rsid w:val="0093527E"/>
    <w:rsid w:val="0093716B"/>
    <w:rsid w:val="009371E9"/>
    <w:rsid w:val="009374B6"/>
    <w:rsid w:val="00937985"/>
    <w:rsid w:val="00937AB1"/>
    <w:rsid w:val="00937DAD"/>
    <w:rsid w:val="00937DF6"/>
    <w:rsid w:val="00937F71"/>
    <w:rsid w:val="00940031"/>
    <w:rsid w:val="009403C8"/>
    <w:rsid w:val="009403F0"/>
    <w:rsid w:val="0094083F"/>
    <w:rsid w:val="009408E7"/>
    <w:rsid w:val="0094139C"/>
    <w:rsid w:val="009424E2"/>
    <w:rsid w:val="00942B93"/>
    <w:rsid w:val="00943B82"/>
    <w:rsid w:val="00943E12"/>
    <w:rsid w:val="0094432A"/>
    <w:rsid w:val="0094514B"/>
    <w:rsid w:val="00945581"/>
    <w:rsid w:val="00945E5F"/>
    <w:rsid w:val="0094662A"/>
    <w:rsid w:val="0094697A"/>
    <w:rsid w:val="00946A6B"/>
    <w:rsid w:val="00946E20"/>
    <w:rsid w:val="00946F0D"/>
    <w:rsid w:val="0094789C"/>
    <w:rsid w:val="00947EA9"/>
    <w:rsid w:val="00950A29"/>
    <w:rsid w:val="00950D68"/>
    <w:rsid w:val="00950F4C"/>
    <w:rsid w:val="00951018"/>
    <w:rsid w:val="009510C0"/>
    <w:rsid w:val="00951147"/>
    <w:rsid w:val="00951757"/>
    <w:rsid w:val="009521BE"/>
    <w:rsid w:val="00952268"/>
    <w:rsid w:val="0095267E"/>
    <w:rsid w:val="00952F06"/>
    <w:rsid w:val="00953559"/>
    <w:rsid w:val="009535BC"/>
    <w:rsid w:val="00953D95"/>
    <w:rsid w:val="009546E0"/>
    <w:rsid w:val="009556C3"/>
    <w:rsid w:val="00955A9B"/>
    <w:rsid w:val="00956137"/>
    <w:rsid w:val="00956260"/>
    <w:rsid w:val="0095642C"/>
    <w:rsid w:val="009564AF"/>
    <w:rsid w:val="0095664B"/>
    <w:rsid w:val="00956D38"/>
    <w:rsid w:val="00957FA7"/>
    <w:rsid w:val="00960105"/>
    <w:rsid w:val="00960596"/>
    <w:rsid w:val="009611EB"/>
    <w:rsid w:val="009614C4"/>
    <w:rsid w:val="0096183E"/>
    <w:rsid w:val="00962688"/>
    <w:rsid w:val="00962744"/>
    <w:rsid w:val="0096314A"/>
    <w:rsid w:val="009632BA"/>
    <w:rsid w:val="0096480D"/>
    <w:rsid w:val="00964D07"/>
    <w:rsid w:val="0096527D"/>
    <w:rsid w:val="009663CB"/>
    <w:rsid w:val="009676BF"/>
    <w:rsid w:val="00967B00"/>
    <w:rsid w:val="00967CB4"/>
    <w:rsid w:val="00967D86"/>
    <w:rsid w:val="0097057F"/>
    <w:rsid w:val="009705C6"/>
    <w:rsid w:val="00970671"/>
    <w:rsid w:val="009708DC"/>
    <w:rsid w:val="00970CA6"/>
    <w:rsid w:val="0097105C"/>
    <w:rsid w:val="009710B8"/>
    <w:rsid w:val="00971829"/>
    <w:rsid w:val="00971A2A"/>
    <w:rsid w:val="00971DBB"/>
    <w:rsid w:val="009727EE"/>
    <w:rsid w:val="00972B94"/>
    <w:rsid w:val="00972F1D"/>
    <w:rsid w:val="009731B9"/>
    <w:rsid w:val="00973F27"/>
    <w:rsid w:val="00975D79"/>
    <w:rsid w:val="00975E72"/>
    <w:rsid w:val="009768DD"/>
    <w:rsid w:val="009771E3"/>
    <w:rsid w:val="0097794F"/>
    <w:rsid w:val="009811AA"/>
    <w:rsid w:val="0098146E"/>
    <w:rsid w:val="009817BB"/>
    <w:rsid w:val="00981C90"/>
    <w:rsid w:val="00981D46"/>
    <w:rsid w:val="00982146"/>
    <w:rsid w:val="009821D9"/>
    <w:rsid w:val="00982ABD"/>
    <w:rsid w:val="00983247"/>
    <w:rsid w:val="0098348A"/>
    <w:rsid w:val="009837D1"/>
    <w:rsid w:val="00983CC1"/>
    <w:rsid w:val="009841DD"/>
    <w:rsid w:val="0098420D"/>
    <w:rsid w:val="00984AF4"/>
    <w:rsid w:val="0098554D"/>
    <w:rsid w:val="00985E38"/>
    <w:rsid w:val="00985F16"/>
    <w:rsid w:val="009869A8"/>
    <w:rsid w:val="00986F18"/>
    <w:rsid w:val="00986F3A"/>
    <w:rsid w:val="009877A1"/>
    <w:rsid w:val="009904D1"/>
    <w:rsid w:val="0099134A"/>
    <w:rsid w:val="00991F11"/>
    <w:rsid w:val="00992448"/>
    <w:rsid w:val="0099244F"/>
    <w:rsid w:val="009928E6"/>
    <w:rsid w:val="00992E4E"/>
    <w:rsid w:val="0099316A"/>
    <w:rsid w:val="00993A6C"/>
    <w:rsid w:val="00993F19"/>
    <w:rsid w:val="00994311"/>
    <w:rsid w:val="009949CC"/>
    <w:rsid w:val="00994ACA"/>
    <w:rsid w:val="00994E2B"/>
    <w:rsid w:val="0099519E"/>
    <w:rsid w:val="00995236"/>
    <w:rsid w:val="00995AF7"/>
    <w:rsid w:val="00995B9D"/>
    <w:rsid w:val="0099603A"/>
    <w:rsid w:val="009960C1"/>
    <w:rsid w:val="009972BE"/>
    <w:rsid w:val="009974B5"/>
    <w:rsid w:val="009974CF"/>
    <w:rsid w:val="00997535"/>
    <w:rsid w:val="00997AEC"/>
    <w:rsid w:val="009A0054"/>
    <w:rsid w:val="009A012C"/>
    <w:rsid w:val="009A05FA"/>
    <w:rsid w:val="009A0B14"/>
    <w:rsid w:val="009A1553"/>
    <w:rsid w:val="009A181F"/>
    <w:rsid w:val="009A185F"/>
    <w:rsid w:val="009A231A"/>
    <w:rsid w:val="009A26E3"/>
    <w:rsid w:val="009A3292"/>
    <w:rsid w:val="009A33AD"/>
    <w:rsid w:val="009A39B2"/>
    <w:rsid w:val="009A3B78"/>
    <w:rsid w:val="009A3C41"/>
    <w:rsid w:val="009A4099"/>
    <w:rsid w:val="009A440E"/>
    <w:rsid w:val="009A46C2"/>
    <w:rsid w:val="009A4E39"/>
    <w:rsid w:val="009A5669"/>
    <w:rsid w:val="009A57E4"/>
    <w:rsid w:val="009A5C07"/>
    <w:rsid w:val="009A5DFD"/>
    <w:rsid w:val="009A64A0"/>
    <w:rsid w:val="009A6DB3"/>
    <w:rsid w:val="009A75EF"/>
    <w:rsid w:val="009A77C5"/>
    <w:rsid w:val="009A7BDD"/>
    <w:rsid w:val="009B0122"/>
    <w:rsid w:val="009B165A"/>
    <w:rsid w:val="009B2280"/>
    <w:rsid w:val="009B2525"/>
    <w:rsid w:val="009B2682"/>
    <w:rsid w:val="009B2683"/>
    <w:rsid w:val="009B2A5C"/>
    <w:rsid w:val="009B362A"/>
    <w:rsid w:val="009B3BDC"/>
    <w:rsid w:val="009B465A"/>
    <w:rsid w:val="009B508C"/>
    <w:rsid w:val="009B5CC9"/>
    <w:rsid w:val="009B5CE5"/>
    <w:rsid w:val="009B6149"/>
    <w:rsid w:val="009B679C"/>
    <w:rsid w:val="009B6851"/>
    <w:rsid w:val="009B6C97"/>
    <w:rsid w:val="009B6D18"/>
    <w:rsid w:val="009B6FAF"/>
    <w:rsid w:val="009B73AA"/>
    <w:rsid w:val="009B7776"/>
    <w:rsid w:val="009C00DD"/>
    <w:rsid w:val="009C01BD"/>
    <w:rsid w:val="009C02DC"/>
    <w:rsid w:val="009C0786"/>
    <w:rsid w:val="009C07B6"/>
    <w:rsid w:val="009C0AFA"/>
    <w:rsid w:val="009C111D"/>
    <w:rsid w:val="009C1408"/>
    <w:rsid w:val="009C1AD4"/>
    <w:rsid w:val="009C1DA8"/>
    <w:rsid w:val="009C23E0"/>
    <w:rsid w:val="009C4010"/>
    <w:rsid w:val="009C4811"/>
    <w:rsid w:val="009C4C24"/>
    <w:rsid w:val="009C51C8"/>
    <w:rsid w:val="009C52CE"/>
    <w:rsid w:val="009C54AE"/>
    <w:rsid w:val="009C578F"/>
    <w:rsid w:val="009C59A7"/>
    <w:rsid w:val="009C5D8A"/>
    <w:rsid w:val="009C6073"/>
    <w:rsid w:val="009C6D2C"/>
    <w:rsid w:val="009C74B7"/>
    <w:rsid w:val="009C7BBA"/>
    <w:rsid w:val="009D04A3"/>
    <w:rsid w:val="009D05BF"/>
    <w:rsid w:val="009D0A0D"/>
    <w:rsid w:val="009D0A34"/>
    <w:rsid w:val="009D0BEC"/>
    <w:rsid w:val="009D1367"/>
    <w:rsid w:val="009D1676"/>
    <w:rsid w:val="009D2554"/>
    <w:rsid w:val="009D2943"/>
    <w:rsid w:val="009D3DA3"/>
    <w:rsid w:val="009D3E91"/>
    <w:rsid w:val="009D4D3C"/>
    <w:rsid w:val="009D5AF0"/>
    <w:rsid w:val="009D600D"/>
    <w:rsid w:val="009D7849"/>
    <w:rsid w:val="009D78BC"/>
    <w:rsid w:val="009D7ADC"/>
    <w:rsid w:val="009D7E3A"/>
    <w:rsid w:val="009D7F9B"/>
    <w:rsid w:val="009E0056"/>
    <w:rsid w:val="009E0BF2"/>
    <w:rsid w:val="009E1023"/>
    <w:rsid w:val="009E1106"/>
    <w:rsid w:val="009E1204"/>
    <w:rsid w:val="009E14EA"/>
    <w:rsid w:val="009E1A61"/>
    <w:rsid w:val="009E20E8"/>
    <w:rsid w:val="009E21F5"/>
    <w:rsid w:val="009E28E4"/>
    <w:rsid w:val="009E3865"/>
    <w:rsid w:val="009E3953"/>
    <w:rsid w:val="009E3A13"/>
    <w:rsid w:val="009E3EC6"/>
    <w:rsid w:val="009E493C"/>
    <w:rsid w:val="009E49C0"/>
    <w:rsid w:val="009E4ED6"/>
    <w:rsid w:val="009E5038"/>
    <w:rsid w:val="009E5171"/>
    <w:rsid w:val="009E51BB"/>
    <w:rsid w:val="009E54E3"/>
    <w:rsid w:val="009E56D6"/>
    <w:rsid w:val="009E58EF"/>
    <w:rsid w:val="009E5937"/>
    <w:rsid w:val="009E6179"/>
    <w:rsid w:val="009E67B5"/>
    <w:rsid w:val="009E6DEC"/>
    <w:rsid w:val="009E7D4F"/>
    <w:rsid w:val="009F0022"/>
    <w:rsid w:val="009F00D7"/>
    <w:rsid w:val="009F02C8"/>
    <w:rsid w:val="009F0459"/>
    <w:rsid w:val="009F0E23"/>
    <w:rsid w:val="009F12F2"/>
    <w:rsid w:val="009F131C"/>
    <w:rsid w:val="009F1C03"/>
    <w:rsid w:val="009F1E0E"/>
    <w:rsid w:val="009F2415"/>
    <w:rsid w:val="009F259F"/>
    <w:rsid w:val="009F269B"/>
    <w:rsid w:val="009F2A4D"/>
    <w:rsid w:val="009F2C27"/>
    <w:rsid w:val="009F3251"/>
    <w:rsid w:val="009F3448"/>
    <w:rsid w:val="009F35E9"/>
    <w:rsid w:val="009F3653"/>
    <w:rsid w:val="009F4EF6"/>
    <w:rsid w:val="009F5204"/>
    <w:rsid w:val="009F5413"/>
    <w:rsid w:val="009F594A"/>
    <w:rsid w:val="009F5FD6"/>
    <w:rsid w:val="009F6045"/>
    <w:rsid w:val="009F7D91"/>
    <w:rsid w:val="00A000AC"/>
    <w:rsid w:val="00A0065A"/>
    <w:rsid w:val="00A013F8"/>
    <w:rsid w:val="00A014B7"/>
    <w:rsid w:val="00A026F0"/>
    <w:rsid w:val="00A02D7D"/>
    <w:rsid w:val="00A0390B"/>
    <w:rsid w:val="00A03DEF"/>
    <w:rsid w:val="00A03E9F"/>
    <w:rsid w:val="00A0456B"/>
    <w:rsid w:val="00A054D2"/>
    <w:rsid w:val="00A058FE"/>
    <w:rsid w:val="00A05AC8"/>
    <w:rsid w:val="00A05CAD"/>
    <w:rsid w:val="00A05DF6"/>
    <w:rsid w:val="00A05E87"/>
    <w:rsid w:val="00A063B0"/>
    <w:rsid w:val="00A06431"/>
    <w:rsid w:val="00A065B8"/>
    <w:rsid w:val="00A06C2A"/>
    <w:rsid w:val="00A06E36"/>
    <w:rsid w:val="00A06FB6"/>
    <w:rsid w:val="00A074F4"/>
    <w:rsid w:val="00A10481"/>
    <w:rsid w:val="00A1142E"/>
    <w:rsid w:val="00A120E2"/>
    <w:rsid w:val="00A12481"/>
    <w:rsid w:val="00A12582"/>
    <w:rsid w:val="00A12BC5"/>
    <w:rsid w:val="00A12D5C"/>
    <w:rsid w:val="00A12D75"/>
    <w:rsid w:val="00A14087"/>
    <w:rsid w:val="00A141BE"/>
    <w:rsid w:val="00A1429B"/>
    <w:rsid w:val="00A1502E"/>
    <w:rsid w:val="00A162C3"/>
    <w:rsid w:val="00A16BFA"/>
    <w:rsid w:val="00A16C13"/>
    <w:rsid w:val="00A17229"/>
    <w:rsid w:val="00A174C6"/>
    <w:rsid w:val="00A1753E"/>
    <w:rsid w:val="00A1772E"/>
    <w:rsid w:val="00A17AF1"/>
    <w:rsid w:val="00A20424"/>
    <w:rsid w:val="00A206C6"/>
    <w:rsid w:val="00A20773"/>
    <w:rsid w:val="00A20DAC"/>
    <w:rsid w:val="00A2115C"/>
    <w:rsid w:val="00A22C97"/>
    <w:rsid w:val="00A22D50"/>
    <w:rsid w:val="00A2330E"/>
    <w:rsid w:val="00A23987"/>
    <w:rsid w:val="00A240C9"/>
    <w:rsid w:val="00A24986"/>
    <w:rsid w:val="00A25238"/>
    <w:rsid w:val="00A2593E"/>
    <w:rsid w:val="00A2609A"/>
    <w:rsid w:val="00A2670B"/>
    <w:rsid w:val="00A271E1"/>
    <w:rsid w:val="00A27894"/>
    <w:rsid w:val="00A27C19"/>
    <w:rsid w:val="00A27E38"/>
    <w:rsid w:val="00A27E5B"/>
    <w:rsid w:val="00A3139D"/>
    <w:rsid w:val="00A314B7"/>
    <w:rsid w:val="00A31946"/>
    <w:rsid w:val="00A324F8"/>
    <w:rsid w:val="00A3255E"/>
    <w:rsid w:val="00A3343F"/>
    <w:rsid w:val="00A339CF"/>
    <w:rsid w:val="00A33AB5"/>
    <w:rsid w:val="00A33B29"/>
    <w:rsid w:val="00A33BF8"/>
    <w:rsid w:val="00A342DF"/>
    <w:rsid w:val="00A3450B"/>
    <w:rsid w:val="00A3483D"/>
    <w:rsid w:val="00A34F04"/>
    <w:rsid w:val="00A34FAE"/>
    <w:rsid w:val="00A353C6"/>
    <w:rsid w:val="00A35405"/>
    <w:rsid w:val="00A35754"/>
    <w:rsid w:val="00A35A59"/>
    <w:rsid w:val="00A360B5"/>
    <w:rsid w:val="00A3617A"/>
    <w:rsid w:val="00A36E46"/>
    <w:rsid w:val="00A379A6"/>
    <w:rsid w:val="00A4067C"/>
    <w:rsid w:val="00A40A7D"/>
    <w:rsid w:val="00A4133C"/>
    <w:rsid w:val="00A415E0"/>
    <w:rsid w:val="00A417F6"/>
    <w:rsid w:val="00A41A2B"/>
    <w:rsid w:val="00A41C1C"/>
    <w:rsid w:val="00A42479"/>
    <w:rsid w:val="00A42819"/>
    <w:rsid w:val="00A43BFD"/>
    <w:rsid w:val="00A43E67"/>
    <w:rsid w:val="00A43E78"/>
    <w:rsid w:val="00A4438B"/>
    <w:rsid w:val="00A45AE4"/>
    <w:rsid w:val="00A45DB1"/>
    <w:rsid w:val="00A461A5"/>
    <w:rsid w:val="00A46687"/>
    <w:rsid w:val="00A466AF"/>
    <w:rsid w:val="00A47205"/>
    <w:rsid w:val="00A4764E"/>
    <w:rsid w:val="00A47A03"/>
    <w:rsid w:val="00A47DA5"/>
    <w:rsid w:val="00A47FD4"/>
    <w:rsid w:val="00A50767"/>
    <w:rsid w:val="00A50B54"/>
    <w:rsid w:val="00A50C5E"/>
    <w:rsid w:val="00A50F7D"/>
    <w:rsid w:val="00A5118C"/>
    <w:rsid w:val="00A5159B"/>
    <w:rsid w:val="00A517A3"/>
    <w:rsid w:val="00A522CC"/>
    <w:rsid w:val="00A523A7"/>
    <w:rsid w:val="00A52928"/>
    <w:rsid w:val="00A52B33"/>
    <w:rsid w:val="00A535AA"/>
    <w:rsid w:val="00A53BAD"/>
    <w:rsid w:val="00A53C6E"/>
    <w:rsid w:val="00A545DE"/>
    <w:rsid w:val="00A55611"/>
    <w:rsid w:val="00A55F92"/>
    <w:rsid w:val="00A56327"/>
    <w:rsid w:val="00A56AE4"/>
    <w:rsid w:val="00A57273"/>
    <w:rsid w:val="00A578B3"/>
    <w:rsid w:val="00A57CF5"/>
    <w:rsid w:val="00A600F3"/>
    <w:rsid w:val="00A60C02"/>
    <w:rsid w:val="00A6151A"/>
    <w:rsid w:val="00A62F59"/>
    <w:rsid w:val="00A6302C"/>
    <w:rsid w:val="00A630C3"/>
    <w:rsid w:val="00A632DF"/>
    <w:rsid w:val="00A634BB"/>
    <w:rsid w:val="00A63C11"/>
    <w:rsid w:val="00A6469A"/>
    <w:rsid w:val="00A64CC5"/>
    <w:rsid w:val="00A64DED"/>
    <w:rsid w:val="00A65626"/>
    <w:rsid w:val="00A662E4"/>
    <w:rsid w:val="00A663FE"/>
    <w:rsid w:val="00A66C5A"/>
    <w:rsid w:val="00A6727B"/>
    <w:rsid w:val="00A67881"/>
    <w:rsid w:val="00A67AC5"/>
    <w:rsid w:val="00A70A91"/>
    <w:rsid w:val="00A7117E"/>
    <w:rsid w:val="00A7128C"/>
    <w:rsid w:val="00A71E0F"/>
    <w:rsid w:val="00A726BF"/>
    <w:rsid w:val="00A7272D"/>
    <w:rsid w:val="00A72B89"/>
    <w:rsid w:val="00A74993"/>
    <w:rsid w:val="00A75C22"/>
    <w:rsid w:val="00A75E6A"/>
    <w:rsid w:val="00A76137"/>
    <w:rsid w:val="00A768DC"/>
    <w:rsid w:val="00A769B8"/>
    <w:rsid w:val="00A77247"/>
    <w:rsid w:val="00A77794"/>
    <w:rsid w:val="00A77ADD"/>
    <w:rsid w:val="00A77C6D"/>
    <w:rsid w:val="00A8027A"/>
    <w:rsid w:val="00A80489"/>
    <w:rsid w:val="00A80976"/>
    <w:rsid w:val="00A8164E"/>
    <w:rsid w:val="00A83D2C"/>
    <w:rsid w:val="00A84103"/>
    <w:rsid w:val="00A84A64"/>
    <w:rsid w:val="00A8501F"/>
    <w:rsid w:val="00A85C39"/>
    <w:rsid w:val="00A86098"/>
    <w:rsid w:val="00A87247"/>
    <w:rsid w:val="00A87283"/>
    <w:rsid w:val="00A87C85"/>
    <w:rsid w:val="00A905C9"/>
    <w:rsid w:val="00A9068B"/>
    <w:rsid w:val="00A917FE"/>
    <w:rsid w:val="00A91BF7"/>
    <w:rsid w:val="00A91F05"/>
    <w:rsid w:val="00A92EB7"/>
    <w:rsid w:val="00A931D3"/>
    <w:rsid w:val="00A932DE"/>
    <w:rsid w:val="00A93B3F"/>
    <w:rsid w:val="00A93CBC"/>
    <w:rsid w:val="00A94BF4"/>
    <w:rsid w:val="00A94E6F"/>
    <w:rsid w:val="00A95753"/>
    <w:rsid w:val="00A9639E"/>
    <w:rsid w:val="00A9649C"/>
    <w:rsid w:val="00A96679"/>
    <w:rsid w:val="00A96ACA"/>
    <w:rsid w:val="00A973C0"/>
    <w:rsid w:val="00A9772D"/>
    <w:rsid w:val="00A97887"/>
    <w:rsid w:val="00AA003E"/>
    <w:rsid w:val="00AA0B7C"/>
    <w:rsid w:val="00AA0E24"/>
    <w:rsid w:val="00AA2064"/>
    <w:rsid w:val="00AA2602"/>
    <w:rsid w:val="00AA2C4A"/>
    <w:rsid w:val="00AA3D77"/>
    <w:rsid w:val="00AA3F01"/>
    <w:rsid w:val="00AA4811"/>
    <w:rsid w:val="00AA4827"/>
    <w:rsid w:val="00AA4854"/>
    <w:rsid w:val="00AA48B5"/>
    <w:rsid w:val="00AA4A69"/>
    <w:rsid w:val="00AA4FA3"/>
    <w:rsid w:val="00AA5C32"/>
    <w:rsid w:val="00AA5FB0"/>
    <w:rsid w:val="00AA60EA"/>
    <w:rsid w:val="00AA64C8"/>
    <w:rsid w:val="00AA6999"/>
    <w:rsid w:val="00AA6A28"/>
    <w:rsid w:val="00AA7A4A"/>
    <w:rsid w:val="00AB105C"/>
    <w:rsid w:val="00AB1152"/>
    <w:rsid w:val="00AB1229"/>
    <w:rsid w:val="00AB17D5"/>
    <w:rsid w:val="00AB295A"/>
    <w:rsid w:val="00AB339C"/>
    <w:rsid w:val="00AB36B1"/>
    <w:rsid w:val="00AB36F1"/>
    <w:rsid w:val="00AB38D0"/>
    <w:rsid w:val="00AB3BAF"/>
    <w:rsid w:val="00AB49AA"/>
    <w:rsid w:val="00AB4B0B"/>
    <w:rsid w:val="00AB6086"/>
    <w:rsid w:val="00AB620C"/>
    <w:rsid w:val="00AB62AC"/>
    <w:rsid w:val="00AB6F6E"/>
    <w:rsid w:val="00AB6FAE"/>
    <w:rsid w:val="00AC07C7"/>
    <w:rsid w:val="00AC0A12"/>
    <w:rsid w:val="00AC0AFF"/>
    <w:rsid w:val="00AC14B0"/>
    <w:rsid w:val="00AC166E"/>
    <w:rsid w:val="00AC16EE"/>
    <w:rsid w:val="00AC1739"/>
    <w:rsid w:val="00AC1E9F"/>
    <w:rsid w:val="00AC1FC4"/>
    <w:rsid w:val="00AC370F"/>
    <w:rsid w:val="00AC39CE"/>
    <w:rsid w:val="00AC44FF"/>
    <w:rsid w:val="00AC4B71"/>
    <w:rsid w:val="00AC4D86"/>
    <w:rsid w:val="00AC4DDB"/>
    <w:rsid w:val="00AC4DE1"/>
    <w:rsid w:val="00AC524C"/>
    <w:rsid w:val="00AC5BFF"/>
    <w:rsid w:val="00AC6349"/>
    <w:rsid w:val="00AC6978"/>
    <w:rsid w:val="00AC6ECD"/>
    <w:rsid w:val="00AD068A"/>
    <w:rsid w:val="00AD0746"/>
    <w:rsid w:val="00AD0D59"/>
    <w:rsid w:val="00AD150E"/>
    <w:rsid w:val="00AD2037"/>
    <w:rsid w:val="00AD2619"/>
    <w:rsid w:val="00AD2968"/>
    <w:rsid w:val="00AD2D0E"/>
    <w:rsid w:val="00AD31AB"/>
    <w:rsid w:val="00AD3C3E"/>
    <w:rsid w:val="00AD3EEA"/>
    <w:rsid w:val="00AD472A"/>
    <w:rsid w:val="00AD63C9"/>
    <w:rsid w:val="00AD63D1"/>
    <w:rsid w:val="00AD788F"/>
    <w:rsid w:val="00AD7B2A"/>
    <w:rsid w:val="00AE0AD7"/>
    <w:rsid w:val="00AE10E0"/>
    <w:rsid w:val="00AE1510"/>
    <w:rsid w:val="00AE226D"/>
    <w:rsid w:val="00AE25C3"/>
    <w:rsid w:val="00AE2C3A"/>
    <w:rsid w:val="00AE30EA"/>
    <w:rsid w:val="00AE3CE4"/>
    <w:rsid w:val="00AE4E1B"/>
    <w:rsid w:val="00AE50A8"/>
    <w:rsid w:val="00AE5B95"/>
    <w:rsid w:val="00AE5E36"/>
    <w:rsid w:val="00AE5F82"/>
    <w:rsid w:val="00AE6B7D"/>
    <w:rsid w:val="00AE7B11"/>
    <w:rsid w:val="00AE7C7D"/>
    <w:rsid w:val="00AF0A5C"/>
    <w:rsid w:val="00AF1F4E"/>
    <w:rsid w:val="00AF320E"/>
    <w:rsid w:val="00AF414F"/>
    <w:rsid w:val="00AF55EA"/>
    <w:rsid w:val="00AF55F1"/>
    <w:rsid w:val="00AF5B11"/>
    <w:rsid w:val="00AF5F34"/>
    <w:rsid w:val="00AF733B"/>
    <w:rsid w:val="00AF7961"/>
    <w:rsid w:val="00AF79E6"/>
    <w:rsid w:val="00AF7C33"/>
    <w:rsid w:val="00B002E6"/>
    <w:rsid w:val="00B00403"/>
    <w:rsid w:val="00B00E2E"/>
    <w:rsid w:val="00B0103E"/>
    <w:rsid w:val="00B0142D"/>
    <w:rsid w:val="00B01FB6"/>
    <w:rsid w:val="00B02BAA"/>
    <w:rsid w:val="00B03055"/>
    <w:rsid w:val="00B03459"/>
    <w:rsid w:val="00B03B5F"/>
    <w:rsid w:val="00B041DE"/>
    <w:rsid w:val="00B04C9A"/>
    <w:rsid w:val="00B04D64"/>
    <w:rsid w:val="00B0517D"/>
    <w:rsid w:val="00B052A3"/>
    <w:rsid w:val="00B053F7"/>
    <w:rsid w:val="00B063F6"/>
    <w:rsid w:val="00B070E4"/>
    <w:rsid w:val="00B077A1"/>
    <w:rsid w:val="00B1028B"/>
    <w:rsid w:val="00B106F1"/>
    <w:rsid w:val="00B11420"/>
    <w:rsid w:val="00B1193B"/>
    <w:rsid w:val="00B11D24"/>
    <w:rsid w:val="00B12258"/>
    <w:rsid w:val="00B1240E"/>
    <w:rsid w:val="00B129AB"/>
    <w:rsid w:val="00B12B89"/>
    <w:rsid w:val="00B12DC2"/>
    <w:rsid w:val="00B12DDD"/>
    <w:rsid w:val="00B13475"/>
    <w:rsid w:val="00B1465F"/>
    <w:rsid w:val="00B14C9F"/>
    <w:rsid w:val="00B14D2F"/>
    <w:rsid w:val="00B14E03"/>
    <w:rsid w:val="00B158B8"/>
    <w:rsid w:val="00B15A86"/>
    <w:rsid w:val="00B15D44"/>
    <w:rsid w:val="00B160CB"/>
    <w:rsid w:val="00B162B1"/>
    <w:rsid w:val="00B171C6"/>
    <w:rsid w:val="00B17A8C"/>
    <w:rsid w:val="00B17B86"/>
    <w:rsid w:val="00B17BC7"/>
    <w:rsid w:val="00B17D20"/>
    <w:rsid w:val="00B20089"/>
    <w:rsid w:val="00B20154"/>
    <w:rsid w:val="00B20FEE"/>
    <w:rsid w:val="00B21F1C"/>
    <w:rsid w:val="00B220DF"/>
    <w:rsid w:val="00B221A9"/>
    <w:rsid w:val="00B221E7"/>
    <w:rsid w:val="00B22584"/>
    <w:rsid w:val="00B22A65"/>
    <w:rsid w:val="00B23485"/>
    <w:rsid w:val="00B23561"/>
    <w:rsid w:val="00B236DF"/>
    <w:rsid w:val="00B23E51"/>
    <w:rsid w:val="00B24988"/>
    <w:rsid w:val="00B252A5"/>
    <w:rsid w:val="00B25999"/>
    <w:rsid w:val="00B25E5C"/>
    <w:rsid w:val="00B26CED"/>
    <w:rsid w:val="00B27149"/>
    <w:rsid w:val="00B30678"/>
    <w:rsid w:val="00B30833"/>
    <w:rsid w:val="00B31BA1"/>
    <w:rsid w:val="00B31E15"/>
    <w:rsid w:val="00B327AD"/>
    <w:rsid w:val="00B32BC5"/>
    <w:rsid w:val="00B32D6E"/>
    <w:rsid w:val="00B33E55"/>
    <w:rsid w:val="00B34191"/>
    <w:rsid w:val="00B344A4"/>
    <w:rsid w:val="00B34AC8"/>
    <w:rsid w:val="00B34CC5"/>
    <w:rsid w:val="00B3510D"/>
    <w:rsid w:val="00B357A5"/>
    <w:rsid w:val="00B363DC"/>
    <w:rsid w:val="00B3656C"/>
    <w:rsid w:val="00B36EFB"/>
    <w:rsid w:val="00B37070"/>
    <w:rsid w:val="00B37ACD"/>
    <w:rsid w:val="00B40114"/>
    <w:rsid w:val="00B40611"/>
    <w:rsid w:val="00B406DE"/>
    <w:rsid w:val="00B41B96"/>
    <w:rsid w:val="00B41F93"/>
    <w:rsid w:val="00B41FA1"/>
    <w:rsid w:val="00B43206"/>
    <w:rsid w:val="00B43538"/>
    <w:rsid w:val="00B43961"/>
    <w:rsid w:val="00B43C57"/>
    <w:rsid w:val="00B44278"/>
    <w:rsid w:val="00B442EA"/>
    <w:rsid w:val="00B448DE"/>
    <w:rsid w:val="00B44AF6"/>
    <w:rsid w:val="00B4562B"/>
    <w:rsid w:val="00B4647F"/>
    <w:rsid w:val="00B46592"/>
    <w:rsid w:val="00B469FE"/>
    <w:rsid w:val="00B47096"/>
    <w:rsid w:val="00B4728E"/>
    <w:rsid w:val="00B472FF"/>
    <w:rsid w:val="00B47865"/>
    <w:rsid w:val="00B501C4"/>
    <w:rsid w:val="00B502D2"/>
    <w:rsid w:val="00B50AB3"/>
    <w:rsid w:val="00B51344"/>
    <w:rsid w:val="00B51A79"/>
    <w:rsid w:val="00B51E3B"/>
    <w:rsid w:val="00B52D82"/>
    <w:rsid w:val="00B5329F"/>
    <w:rsid w:val="00B53855"/>
    <w:rsid w:val="00B53941"/>
    <w:rsid w:val="00B53B7D"/>
    <w:rsid w:val="00B54495"/>
    <w:rsid w:val="00B55C66"/>
    <w:rsid w:val="00B569F0"/>
    <w:rsid w:val="00B56CD0"/>
    <w:rsid w:val="00B57D8F"/>
    <w:rsid w:val="00B57EBD"/>
    <w:rsid w:val="00B6042A"/>
    <w:rsid w:val="00B60711"/>
    <w:rsid w:val="00B61E69"/>
    <w:rsid w:val="00B623E0"/>
    <w:rsid w:val="00B625F1"/>
    <w:rsid w:val="00B62A76"/>
    <w:rsid w:val="00B633BF"/>
    <w:rsid w:val="00B63828"/>
    <w:rsid w:val="00B638CC"/>
    <w:rsid w:val="00B63B77"/>
    <w:rsid w:val="00B63D87"/>
    <w:rsid w:val="00B63F0D"/>
    <w:rsid w:val="00B6403D"/>
    <w:rsid w:val="00B64384"/>
    <w:rsid w:val="00B64C84"/>
    <w:rsid w:val="00B65F1B"/>
    <w:rsid w:val="00B66904"/>
    <w:rsid w:val="00B66F75"/>
    <w:rsid w:val="00B67946"/>
    <w:rsid w:val="00B67CE2"/>
    <w:rsid w:val="00B67CE4"/>
    <w:rsid w:val="00B70E7A"/>
    <w:rsid w:val="00B71697"/>
    <w:rsid w:val="00B719C0"/>
    <w:rsid w:val="00B720BF"/>
    <w:rsid w:val="00B728C3"/>
    <w:rsid w:val="00B72949"/>
    <w:rsid w:val="00B72ACE"/>
    <w:rsid w:val="00B72C89"/>
    <w:rsid w:val="00B72F27"/>
    <w:rsid w:val="00B73296"/>
    <w:rsid w:val="00B73C83"/>
    <w:rsid w:val="00B73F0D"/>
    <w:rsid w:val="00B746E6"/>
    <w:rsid w:val="00B74D86"/>
    <w:rsid w:val="00B751AC"/>
    <w:rsid w:val="00B751FC"/>
    <w:rsid w:val="00B75C7D"/>
    <w:rsid w:val="00B764B2"/>
    <w:rsid w:val="00B769BE"/>
    <w:rsid w:val="00B76C8E"/>
    <w:rsid w:val="00B77DF9"/>
    <w:rsid w:val="00B77EDE"/>
    <w:rsid w:val="00B77F12"/>
    <w:rsid w:val="00B805EF"/>
    <w:rsid w:val="00B80665"/>
    <w:rsid w:val="00B80755"/>
    <w:rsid w:val="00B81030"/>
    <w:rsid w:val="00B8180A"/>
    <w:rsid w:val="00B81EA6"/>
    <w:rsid w:val="00B8300B"/>
    <w:rsid w:val="00B83305"/>
    <w:rsid w:val="00B83811"/>
    <w:rsid w:val="00B8387E"/>
    <w:rsid w:val="00B84AE1"/>
    <w:rsid w:val="00B84CC7"/>
    <w:rsid w:val="00B85E50"/>
    <w:rsid w:val="00B864C8"/>
    <w:rsid w:val="00B8657B"/>
    <w:rsid w:val="00B867AE"/>
    <w:rsid w:val="00B86F07"/>
    <w:rsid w:val="00B873CF"/>
    <w:rsid w:val="00B8771C"/>
    <w:rsid w:val="00B87D94"/>
    <w:rsid w:val="00B87E73"/>
    <w:rsid w:val="00B9002F"/>
    <w:rsid w:val="00B91D23"/>
    <w:rsid w:val="00B91F6A"/>
    <w:rsid w:val="00B9261A"/>
    <w:rsid w:val="00B9275D"/>
    <w:rsid w:val="00B92844"/>
    <w:rsid w:val="00B933C8"/>
    <w:rsid w:val="00B9422B"/>
    <w:rsid w:val="00B942B5"/>
    <w:rsid w:val="00B94494"/>
    <w:rsid w:val="00B94AE8"/>
    <w:rsid w:val="00B94DFF"/>
    <w:rsid w:val="00B96087"/>
    <w:rsid w:val="00B964A3"/>
    <w:rsid w:val="00B96798"/>
    <w:rsid w:val="00B969CF"/>
    <w:rsid w:val="00B97172"/>
    <w:rsid w:val="00B97F74"/>
    <w:rsid w:val="00BA042E"/>
    <w:rsid w:val="00BA0908"/>
    <w:rsid w:val="00BA2091"/>
    <w:rsid w:val="00BA37CA"/>
    <w:rsid w:val="00BA41A7"/>
    <w:rsid w:val="00BA4BF8"/>
    <w:rsid w:val="00BA4C77"/>
    <w:rsid w:val="00BA5788"/>
    <w:rsid w:val="00BA5F11"/>
    <w:rsid w:val="00BA655C"/>
    <w:rsid w:val="00BA6988"/>
    <w:rsid w:val="00BA754A"/>
    <w:rsid w:val="00BA75F3"/>
    <w:rsid w:val="00BA7718"/>
    <w:rsid w:val="00BA7CC2"/>
    <w:rsid w:val="00BB04DC"/>
    <w:rsid w:val="00BB05C7"/>
    <w:rsid w:val="00BB0D58"/>
    <w:rsid w:val="00BB12AC"/>
    <w:rsid w:val="00BB14E4"/>
    <w:rsid w:val="00BB1C30"/>
    <w:rsid w:val="00BB2139"/>
    <w:rsid w:val="00BB2BF0"/>
    <w:rsid w:val="00BB4304"/>
    <w:rsid w:val="00BB4B2E"/>
    <w:rsid w:val="00BB5629"/>
    <w:rsid w:val="00BB5724"/>
    <w:rsid w:val="00BB5AAA"/>
    <w:rsid w:val="00BB5C82"/>
    <w:rsid w:val="00BB5D67"/>
    <w:rsid w:val="00BB7CFC"/>
    <w:rsid w:val="00BC00EC"/>
    <w:rsid w:val="00BC017F"/>
    <w:rsid w:val="00BC075B"/>
    <w:rsid w:val="00BC0AB0"/>
    <w:rsid w:val="00BC0EA0"/>
    <w:rsid w:val="00BC16BC"/>
    <w:rsid w:val="00BC18AC"/>
    <w:rsid w:val="00BC1D5B"/>
    <w:rsid w:val="00BC2014"/>
    <w:rsid w:val="00BC2CBB"/>
    <w:rsid w:val="00BC3272"/>
    <w:rsid w:val="00BC372F"/>
    <w:rsid w:val="00BC4321"/>
    <w:rsid w:val="00BC46AD"/>
    <w:rsid w:val="00BC4AFD"/>
    <w:rsid w:val="00BC4F38"/>
    <w:rsid w:val="00BC5174"/>
    <w:rsid w:val="00BC565E"/>
    <w:rsid w:val="00BC5C9E"/>
    <w:rsid w:val="00BC5DD5"/>
    <w:rsid w:val="00BC6121"/>
    <w:rsid w:val="00BC6310"/>
    <w:rsid w:val="00BC68FA"/>
    <w:rsid w:val="00BC6A1E"/>
    <w:rsid w:val="00BC6E85"/>
    <w:rsid w:val="00BC7757"/>
    <w:rsid w:val="00BC7FF7"/>
    <w:rsid w:val="00BD01BE"/>
    <w:rsid w:val="00BD0552"/>
    <w:rsid w:val="00BD0A26"/>
    <w:rsid w:val="00BD158F"/>
    <w:rsid w:val="00BD1FDC"/>
    <w:rsid w:val="00BD27BA"/>
    <w:rsid w:val="00BD27D1"/>
    <w:rsid w:val="00BD293A"/>
    <w:rsid w:val="00BD2F4D"/>
    <w:rsid w:val="00BD4070"/>
    <w:rsid w:val="00BD40A7"/>
    <w:rsid w:val="00BD4B1E"/>
    <w:rsid w:val="00BD4C2C"/>
    <w:rsid w:val="00BD4EB6"/>
    <w:rsid w:val="00BD54F4"/>
    <w:rsid w:val="00BD5753"/>
    <w:rsid w:val="00BD5DA9"/>
    <w:rsid w:val="00BD6D05"/>
    <w:rsid w:val="00BD6F19"/>
    <w:rsid w:val="00BD79E9"/>
    <w:rsid w:val="00BE0B22"/>
    <w:rsid w:val="00BE0D9C"/>
    <w:rsid w:val="00BE0FD4"/>
    <w:rsid w:val="00BE17CF"/>
    <w:rsid w:val="00BE1845"/>
    <w:rsid w:val="00BE19FA"/>
    <w:rsid w:val="00BE2F40"/>
    <w:rsid w:val="00BE3133"/>
    <w:rsid w:val="00BE431A"/>
    <w:rsid w:val="00BE49A4"/>
    <w:rsid w:val="00BE514C"/>
    <w:rsid w:val="00BE5D9C"/>
    <w:rsid w:val="00BE6421"/>
    <w:rsid w:val="00BE6F01"/>
    <w:rsid w:val="00BE754E"/>
    <w:rsid w:val="00BE7C52"/>
    <w:rsid w:val="00BE7E95"/>
    <w:rsid w:val="00BF0926"/>
    <w:rsid w:val="00BF0D99"/>
    <w:rsid w:val="00BF0E16"/>
    <w:rsid w:val="00BF10F8"/>
    <w:rsid w:val="00BF1327"/>
    <w:rsid w:val="00BF19C5"/>
    <w:rsid w:val="00BF296C"/>
    <w:rsid w:val="00BF2B79"/>
    <w:rsid w:val="00BF3B64"/>
    <w:rsid w:val="00BF4B9D"/>
    <w:rsid w:val="00BF4CCA"/>
    <w:rsid w:val="00BF568A"/>
    <w:rsid w:val="00BF5898"/>
    <w:rsid w:val="00BF656D"/>
    <w:rsid w:val="00BF6B89"/>
    <w:rsid w:val="00BF7292"/>
    <w:rsid w:val="00BF79CB"/>
    <w:rsid w:val="00C00B87"/>
    <w:rsid w:val="00C019A2"/>
    <w:rsid w:val="00C02011"/>
    <w:rsid w:val="00C033A0"/>
    <w:rsid w:val="00C035F8"/>
    <w:rsid w:val="00C039FF"/>
    <w:rsid w:val="00C03BAE"/>
    <w:rsid w:val="00C03BFE"/>
    <w:rsid w:val="00C04AD1"/>
    <w:rsid w:val="00C050A9"/>
    <w:rsid w:val="00C052B1"/>
    <w:rsid w:val="00C069F4"/>
    <w:rsid w:val="00C06C17"/>
    <w:rsid w:val="00C06D9A"/>
    <w:rsid w:val="00C078E0"/>
    <w:rsid w:val="00C07ADB"/>
    <w:rsid w:val="00C07E8A"/>
    <w:rsid w:val="00C104BB"/>
    <w:rsid w:val="00C10CCF"/>
    <w:rsid w:val="00C10F43"/>
    <w:rsid w:val="00C11508"/>
    <w:rsid w:val="00C115CD"/>
    <w:rsid w:val="00C1166E"/>
    <w:rsid w:val="00C11895"/>
    <w:rsid w:val="00C11E8A"/>
    <w:rsid w:val="00C1200A"/>
    <w:rsid w:val="00C12653"/>
    <w:rsid w:val="00C1309A"/>
    <w:rsid w:val="00C131FE"/>
    <w:rsid w:val="00C13A11"/>
    <w:rsid w:val="00C13A2B"/>
    <w:rsid w:val="00C15F34"/>
    <w:rsid w:val="00C166CC"/>
    <w:rsid w:val="00C168C4"/>
    <w:rsid w:val="00C169F9"/>
    <w:rsid w:val="00C16D4D"/>
    <w:rsid w:val="00C16E25"/>
    <w:rsid w:val="00C173C2"/>
    <w:rsid w:val="00C17591"/>
    <w:rsid w:val="00C2065D"/>
    <w:rsid w:val="00C20B36"/>
    <w:rsid w:val="00C20E8C"/>
    <w:rsid w:val="00C20FD1"/>
    <w:rsid w:val="00C21019"/>
    <w:rsid w:val="00C2156B"/>
    <w:rsid w:val="00C22247"/>
    <w:rsid w:val="00C226D3"/>
    <w:rsid w:val="00C22D4F"/>
    <w:rsid w:val="00C22E21"/>
    <w:rsid w:val="00C2302C"/>
    <w:rsid w:val="00C248AF"/>
    <w:rsid w:val="00C24BC2"/>
    <w:rsid w:val="00C25602"/>
    <w:rsid w:val="00C2629D"/>
    <w:rsid w:val="00C263C7"/>
    <w:rsid w:val="00C26998"/>
    <w:rsid w:val="00C26DE7"/>
    <w:rsid w:val="00C273B0"/>
    <w:rsid w:val="00C308E5"/>
    <w:rsid w:val="00C30970"/>
    <w:rsid w:val="00C31196"/>
    <w:rsid w:val="00C31CEF"/>
    <w:rsid w:val="00C324ED"/>
    <w:rsid w:val="00C32670"/>
    <w:rsid w:val="00C32AB8"/>
    <w:rsid w:val="00C33398"/>
    <w:rsid w:val="00C33402"/>
    <w:rsid w:val="00C33AF9"/>
    <w:rsid w:val="00C34A5D"/>
    <w:rsid w:val="00C34B4C"/>
    <w:rsid w:val="00C34C49"/>
    <w:rsid w:val="00C356D9"/>
    <w:rsid w:val="00C359B4"/>
    <w:rsid w:val="00C35EDA"/>
    <w:rsid w:val="00C36118"/>
    <w:rsid w:val="00C36447"/>
    <w:rsid w:val="00C36613"/>
    <w:rsid w:val="00C3776A"/>
    <w:rsid w:val="00C37812"/>
    <w:rsid w:val="00C37CF7"/>
    <w:rsid w:val="00C40145"/>
    <w:rsid w:val="00C40DA2"/>
    <w:rsid w:val="00C41074"/>
    <w:rsid w:val="00C429F4"/>
    <w:rsid w:val="00C42DB1"/>
    <w:rsid w:val="00C44337"/>
    <w:rsid w:val="00C44877"/>
    <w:rsid w:val="00C4495F"/>
    <w:rsid w:val="00C463E4"/>
    <w:rsid w:val="00C46667"/>
    <w:rsid w:val="00C46684"/>
    <w:rsid w:val="00C46A70"/>
    <w:rsid w:val="00C46C35"/>
    <w:rsid w:val="00C471AB"/>
    <w:rsid w:val="00C479D3"/>
    <w:rsid w:val="00C47A7A"/>
    <w:rsid w:val="00C5026E"/>
    <w:rsid w:val="00C503AC"/>
    <w:rsid w:val="00C509ED"/>
    <w:rsid w:val="00C50D70"/>
    <w:rsid w:val="00C52390"/>
    <w:rsid w:val="00C527CE"/>
    <w:rsid w:val="00C53397"/>
    <w:rsid w:val="00C53723"/>
    <w:rsid w:val="00C53C90"/>
    <w:rsid w:val="00C544CC"/>
    <w:rsid w:val="00C54604"/>
    <w:rsid w:val="00C54A24"/>
    <w:rsid w:val="00C553A5"/>
    <w:rsid w:val="00C55ACE"/>
    <w:rsid w:val="00C55C3A"/>
    <w:rsid w:val="00C569B7"/>
    <w:rsid w:val="00C57AA5"/>
    <w:rsid w:val="00C57BAD"/>
    <w:rsid w:val="00C6082E"/>
    <w:rsid w:val="00C61299"/>
    <w:rsid w:val="00C61654"/>
    <w:rsid w:val="00C619BD"/>
    <w:rsid w:val="00C61A13"/>
    <w:rsid w:val="00C621E8"/>
    <w:rsid w:val="00C630BA"/>
    <w:rsid w:val="00C64EF1"/>
    <w:rsid w:val="00C6509A"/>
    <w:rsid w:val="00C65230"/>
    <w:rsid w:val="00C663E0"/>
    <w:rsid w:val="00C664E3"/>
    <w:rsid w:val="00C6668D"/>
    <w:rsid w:val="00C66992"/>
    <w:rsid w:val="00C7006E"/>
    <w:rsid w:val="00C71897"/>
    <w:rsid w:val="00C721B5"/>
    <w:rsid w:val="00C7237A"/>
    <w:rsid w:val="00C729FC"/>
    <w:rsid w:val="00C7483A"/>
    <w:rsid w:val="00C755B1"/>
    <w:rsid w:val="00C7584B"/>
    <w:rsid w:val="00C75BCA"/>
    <w:rsid w:val="00C75F7D"/>
    <w:rsid w:val="00C764AA"/>
    <w:rsid w:val="00C8079E"/>
    <w:rsid w:val="00C80E4B"/>
    <w:rsid w:val="00C8207F"/>
    <w:rsid w:val="00C82553"/>
    <w:rsid w:val="00C828AD"/>
    <w:rsid w:val="00C82D8E"/>
    <w:rsid w:val="00C837C9"/>
    <w:rsid w:val="00C83B6F"/>
    <w:rsid w:val="00C83C38"/>
    <w:rsid w:val="00C83D33"/>
    <w:rsid w:val="00C84984"/>
    <w:rsid w:val="00C85976"/>
    <w:rsid w:val="00C85CEA"/>
    <w:rsid w:val="00C85D1A"/>
    <w:rsid w:val="00C8643E"/>
    <w:rsid w:val="00C86720"/>
    <w:rsid w:val="00C86776"/>
    <w:rsid w:val="00C86A59"/>
    <w:rsid w:val="00C906E3"/>
    <w:rsid w:val="00C90AF4"/>
    <w:rsid w:val="00C9198D"/>
    <w:rsid w:val="00C9245D"/>
    <w:rsid w:val="00C92645"/>
    <w:rsid w:val="00C93357"/>
    <w:rsid w:val="00C9382B"/>
    <w:rsid w:val="00C94D8F"/>
    <w:rsid w:val="00C94F1B"/>
    <w:rsid w:val="00C95086"/>
    <w:rsid w:val="00C95298"/>
    <w:rsid w:val="00C95D57"/>
    <w:rsid w:val="00C973D2"/>
    <w:rsid w:val="00C97423"/>
    <w:rsid w:val="00CA11EE"/>
    <w:rsid w:val="00CA1D22"/>
    <w:rsid w:val="00CA2875"/>
    <w:rsid w:val="00CA28DD"/>
    <w:rsid w:val="00CA3AC3"/>
    <w:rsid w:val="00CA3C45"/>
    <w:rsid w:val="00CA3C79"/>
    <w:rsid w:val="00CA3E77"/>
    <w:rsid w:val="00CA4B8F"/>
    <w:rsid w:val="00CA56C0"/>
    <w:rsid w:val="00CA5D4A"/>
    <w:rsid w:val="00CA65DF"/>
    <w:rsid w:val="00CA77AA"/>
    <w:rsid w:val="00CA7B8B"/>
    <w:rsid w:val="00CA7D23"/>
    <w:rsid w:val="00CB0E80"/>
    <w:rsid w:val="00CB0F63"/>
    <w:rsid w:val="00CB2710"/>
    <w:rsid w:val="00CB2BE8"/>
    <w:rsid w:val="00CB32F7"/>
    <w:rsid w:val="00CB3BB8"/>
    <w:rsid w:val="00CB4493"/>
    <w:rsid w:val="00CB4DF7"/>
    <w:rsid w:val="00CB52DB"/>
    <w:rsid w:val="00CB5E48"/>
    <w:rsid w:val="00CB66F4"/>
    <w:rsid w:val="00CB6F62"/>
    <w:rsid w:val="00CB749E"/>
    <w:rsid w:val="00CB7A11"/>
    <w:rsid w:val="00CB7BE9"/>
    <w:rsid w:val="00CC08A2"/>
    <w:rsid w:val="00CC08CC"/>
    <w:rsid w:val="00CC0D07"/>
    <w:rsid w:val="00CC0DA3"/>
    <w:rsid w:val="00CC2172"/>
    <w:rsid w:val="00CC2B1F"/>
    <w:rsid w:val="00CC39A6"/>
    <w:rsid w:val="00CC3C83"/>
    <w:rsid w:val="00CC4341"/>
    <w:rsid w:val="00CC44E6"/>
    <w:rsid w:val="00CC48F9"/>
    <w:rsid w:val="00CC4A56"/>
    <w:rsid w:val="00CC4DE9"/>
    <w:rsid w:val="00CC4FBB"/>
    <w:rsid w:val="00CC60BA"/>
    <w:rsid w:val="00CC6323"/>
    <w:rsid w:val="00CC6602"/>
    <w:rsid w:val="00CC7D9C"/>
    <w:rsid w:val="00CD02BD"/>
    <w:rsid w:val="00CD0555"/>
    <w:rsid w:val="00CD1FF1"/>
    <w:rsid w:val="00CD28A5"/>
    <w:rsid w:val="00CD3330"/>
    <w:rsid w:val="00CD33C8"/>
    <w:rsid w:val="00CD36A8"/>
    <w:rsid w:val="00CD3934"/>
    <w:rsid w:val="00CD416F"/>
    <w:rsid w:val="00CD4254"/>
    <w:rsid w:val="00CD474E"/>
    <w:rsid w:val="00CD4B9F"/>
    <w:rsid w:val="00CD4C45"/>
    <w:rsid w:val="00CD535A"/>
    <w:rsid w:val="00CD68B2"/>
    <w:rsid w:val="00CD6B20"/>
    <w:rsid w:val="00CE1845"/>
    <w:rsid w:val="00CE1878"/>
    <w:rsid w:val="00CE1CCA"/>
    <w:rsid w:val="00CE22C9"/>
    <w:rsid w:val="00CE28D6"/>
    <w:rsid w:val="00CE2D93"/>
    <w:rsid w:val="00CE406B"/>
    <w:rsid w:val="00CE46CB"/>
    <w:rsid w:val="00CE4870"/>
    <w:rsid w:val="00CE5189"/>
    <w:rsid w:val="00CE5314"/>
    <w:rsid w:val="00CE5972"/>
    <w:rsid w:val="00CE59BB"/>
    <w:rsid w:val="00CE5A84"/>
    <w:rsid w:val="00CE5A87"/>
    <w:rsid w:val="00CE5DDB"/>
    <w:rsid w:val="00CE6B11"/>
    <w:rsid w:val="00CE6B64"/>
    <w:rsid w:val="00CE6D2A"/>
    <w:rsid w:val="00CE742A"/>
    <w:rsid w:val="00CE7AE5"/>
    <w:rsid w:val="00CF03B8"/>
    <w:rsid w:val="00CF0CA8"/>
    <w:rsid w:val="00CF1ECE"/>
    <w:rsid w:val="00CF2391"/>
    <w:rsid w:val="00CF3043"/>
    <w:rsid w:val="00CF3106"/>
    <w:rsid w:val="00CF4404"/>
    <w:rsid w:val="00CF50A8"/>
    <w:rsid w:val="00CF555D"/>
    <w:rsid w:val="00CF7007"/>
    <w:rsid w:val="00CF737E"/>
    <w:rsid w:val="00D00AD5"/>
    <w:rsid w:val="00D00C9E"/>
    <w:rsid w:val="00D01028"/>
    <w:rsid w:val="00D01916"/>
    <w:rsid w:val="00D01BAB"/>
    <w:rsid w:val="00D021F0"/>
    <w:rsid w:val="00D032CA"/>
    <w:rsid w:val="00D03BCE"/>
    <w:rsid w:val="00D045D0"/>
    <w:rsid w:val="00D04802"/>
    <w:rsid w:val="00D05AE3"/>
    <w:rsid w:val="00D05CEA"/>
    <w:rsid w:val="00D06041"/>
    <w:rsid w:val="00D060CE"/>
    <w:rsid w:val="00D070B6"/>
    <w:rsid w:val="00D0717E"/>
    <w:rsid w:val="00D07596"/>
    <w:rsid w:val="00D10C12"/>
    <w:rsid w:val="00D10EE6"/>
    <w:rsid w:val="00D11A79"/>
    <w:rsid w:val="00D11FAA"/>
    <w:rsid w:val="00D120D5"/>
    <w:rsid w:val="00D12B3E"/>
    <w:rsid w:val="00D12DDB"/>
    <w:rsid w:val="00D13137"/>
    <w:rsid w:val="00D13380"/>
    <w:rsid w:val="00D13424"/>
    <w:rsid w:val="00D13612"/>
    <w:rsid w:val="00D13A9E"/>
    <w:rsid w:val="00D13ABF"/>
    <w:rsid w:val="00D13C3A"/>
    <w:rsid w:val="00D14A41"/>
    <w:rsid w:val="00D14DD4"/>
    <w:rsid w:val="00D14F33"/>
    <w:rsid w:val="00D153B7"/>
    <w:rsid w:val="00D15791"/>
    <w:rsid w:val="00D17B60"/>
    <w:rsid w:val="00D17C5F"/>
    <w:rsid w:val="00D17ED6"/>
    <w:rsid w:val="00D2084F"/>
    <w:rsid w:val="00D20C46"/>
    <w:rsid w:val="00D2130F"/>
    <w:rsid w:val="00D21320"/>
    <w:rsid w:val="00D21583"/>
    <w:rsid w:val="00D21ACE"/>
    <w:rsid w:val="00D21D3C"/>
    <w:rsid w:val="00D2219C"/>
    <w:rsid w:val="00D22490"/>
    <w:rsid w:val="00D22BDA"/>
    <w:rsid w:val="00D22FA0"/>
    <w:rsid w:val="00D2314C"/>
    <w:rsid w:val="00D2319C"/>
    <w:rsid w:val="00D238C7"/>
    <w:rsid w:val="00D23D39"/>
    <w:rsid w:val="00D241B4"/>
    <w:rsid w:val="00D2497F"/>
    <w:rsid w:val="00D257B4"/>
    <w:rsid w:val="00D258BA"/>
    <w:rsid w:val="00D25A8D"/>
    <w:rsid w:val="00D26450"/>
    <w:rsid w:val="00D26C9D"/>
    <w:rsid w:val="00D27183"/>
    <w:rsid w:val="00D27293"/>
    <w:rsid w:val="00D309AE"/>
    <w:rsid w:val="00D320F3"/>
    <w:rsid w:val="00D3257D"/>
    <w:rsid w:val="00D3266D"/>
    <w:rsid w:val="00D330D1"/>
    <w:rsid w:val="00D334D1"/>
    <w:rsid w:val="00D33B1E"/>
    <w:rsid w:val="00D34427"/>
    <w:rsid w:val="00D3444E"/>
    <w:rsid w:val="00D3465B"/>
    <w:rsid w:val="00D34899"/>
    <w:rsid w:val="00D34D18"/>
    <w:rsid w:val="00D34D2C"/>
    <w:rsid w:val="00D3576D"/>
    <w:rsid w:val="00D36A7B"/>
    <w:rsid w:val="00D37960"/>
    <w:rsid w:val="00D400A6"/>
    <w:rsid w:val="00D402A9"/>
    <w:rsid w:val="00D40A2E"/>
    <w:rsid w:val="00D4142D"/>
    <w:rsid w:val="00D4163F"/>
    <w:rsid w:val="00D4252B"/>
    <w:rsid w:val="00D42817"/>
    <w:rsid w:val="00D42A4A"/>
    <w:rsid w:val="00D42FAA"/>
    <w:rsid w:val="00D43293"/>
    <w:rsid w:val="00D44338"/>
    <w:rsid w:val="00D44469"/>
    <w:rsid w:val="00D44781"/>
    <w:rsid w:val="00D44861"/>
    <w:rsid w:val="00D46068"/>
    <w:rsid w:val="00D4633C"/>
    <w:rsid w:val="00D466E4"/>
    <w:rsid w:val="00D47353"/>
    <w:rsid w:val="00D473EF"/>
    <w:rsid w:val="00D4797B"/>
    <w:rsid w:val="00D50581"/>
    <w:rsid w:val="00D50B18"/>
    <w:rsid w:val="00D5137A"/>
    <w:rsid w:val="00D51AFF"/>
    <w:rsid w:val="00D5209B"/>
    <w:rsid w:val="00D5218B"/>
    <w:rsid w:val="00D52A6C"/>
    <w:rsid w:val="00D5307E"/>
    <w:rsid w:val="00D530DD"/>
    <w:rsid w:val="00D533B6"/>
    <w:rsid w:val="00D53535"/>
    <w:rsid w:val="00D53BB7"/>
    <w:rsid w:val="00D543C6"/>
    <w:rsid w:val="00D543DE"/>
    <w:rsid w:val="00D54BE8"/>
    <w:rsid w:val="00D54F3D"/>
    <w:rsid w:val="00D5556E"/>
    <w:rsid w:val="00D555E3"/>
    <w:rsid w:val="00D55B43"/>
    <w:rsid w:val="00D5658C"/>
    <w:rsid w:val="00D570CB"/>
    <w:rsid w:val="00D5750B"/>
    <w:rsid w:val="00D600DE"/>
    <w:rsid w:val="00D60232"/>
    <w:rsid w:val="00D60CE8"/>
    <w:rsid w:val="00D60F5C"/>
    <w:rsid w:val="00D61BDA"/>
    <w:rsid w:val="00D61DDF"/>
    <w:rsid w:val="00D63058"/>
    <w:rsid w:val="00D632FA"/>
    <w:rsid w:val="00D633B6"/>
    <w:rsid w:val="00D635DE"/>
    <w:rsid w:val="00D6407A"/>
    <w:rsid w:val="00D6455E"/>
    <w:rsid w:val="00D64834"/>
    <w:rsid w:val="00D64A09"/>
    <w:rsid w:val="00D64D2F"/>
    <w:rsid w:val="00D64D89"/>
    <w:rsid w:val="00D64E36"/>
    <w:rsid w:val="00D65B27"/>
    <w:rsid w:val="00D65DE8"/>
    <w:rsid w:val="00D6619D"/>
    <w:rsid w:val="00D66663"/>
    <w:rsid w:val="00D666F7"/>
    <w:rsid w:val="00D66D0E"/>
    <w:rsid w:val="00D67874"/>
    <w:rsid w:val="00D70596"/>
    <w:rsid w:val="00D7192A"/>
    <w:rsid w:val="00D71E69"/>
    <w:rsid w:val="00D72009"/>
    <w:rsid w:val="00D72FA3"/>
    <w:rsid w:val="00D74E99"/>
    <w:rsid w:val="00D74EA1"/>
    <w:rsid w:val="00D75F45"/>
    <w:rsid w:val="00D76284"/>
    <w:rsid w:val="00D768AA"/>
    <w:rsid w:val="00D77472"/>
    <w:rsid w:val="00D77503"/>
    <w:rsid w:val="00D77B9D"/>
    <w:rsid w:val="00D77BBB"/>
    <w:rsid w:val="00D8100E"/>
    <w:rsid w:val="00D8160C"/>
    <w:rsid w:val="00D81B94"/>
    <w:rsid w:val="00D81E39"/>
    <w:rsid w:val="00D827CE"/>
    <w:rsid w:val="00D83E14"/>
    <w:rsid w:val="00D8440B"/>
    <w:rsid w:val="00D8443A"/>
    <w:rsid w:val="00D848D4"/>
    <w:rsid w:val="00D84A16"/>
    <w:rsid w:val="00D84E35"/>
    <w:rsid w:val="00D84E68"/>
    <w:rsid w:val="00D84F26"/>
    <w:rsid w:val="00D8524C"/>
    <w:rsid w:val="00D858FB"/>
    <w:rsid w:val="00D85FD5"/>
    <w:rsid w:val="00D86A21"/>
    <w:rsid w:val="00D86B29"/>
    <w:rsid w:val="00D87B23"/>
    <w:rsid w:val="00D90272"/>
    <w:rsid w:val="00D902F2"/>
    <w:rsid w:val="00D905D2"/>
    <w:rsid w:val="00D905F9"/>
    <w:rsid w:val="00D9062C"/>
    <w:rsid w:val="00D91EDC"/>
    <w:rsid w:val="00D92DB5"/>
    <w:rsid w:val="00D9311A"/>
    <w:rsid w:val="00D946D2"/>
    <w:rsid w:val="00D948EF"/>
    <w:rsid w:val="00D95439"/>
    <w:rsid w:val="00D955A2"/>
    <w:rsid w:val="00D959E8"/>
    <w:rsid w:val="00D95EDB"/>
    <w:rsid w:val="00D9646B"/>
    <w:rsid w:val="00D96F18"/>
    <w:rsid w:val="00D978FA"/>
    <w:rsid w:val="00D97947"/>
    <w:rsid w:val="00D97E86"/>
    <w:rsid w:val="00DA01D2"/>
    <w:rsid w:val="00DA0C50"/>
    <w:rsid w:val="00DA0CE2"/>
    <w:rsid w:val="00DA1AA8"/>
    <w:rsid w:val="00DA1DC0"/>
    <w:rsid w:val="00DA2574"/>
    <w:rsid w:val="00DA28D1"/>
    <w:rsid w:val="00DA30B0"/>
    <w:rsid w:val="00DA316A"/>
    <w:rsid w:val="00DA39F3"/>
    <w:rsid w:val="00DA4040"/>
    <w:rsid w:val="00DA4CC3"/>
    <w:rsid w:val="00DA4FAE"/>
    <w:rsid w:val="00DA7172"/>
    <w:rsid w:val="00DB0417"/>
    <w:rsid w:val="00DB0701"/>
    <w:rsid w:val="00DB0B1C"/>
    <w:rsid w:val="00DB1719"/>
    <w:rsid w:val="00DB1951"/>
    <w:rsid w:val="00DB22D2"/>
    <w:rsid w:val="00DB24A4"/>
    <w:rsid w:val="00DB2AAF"/>
    <w:rsid w:val="00DB2DEC"/>
    <w:rsid w:val="00DB3494"/>
    <w:rsid w:val="00DB34F6"/>
    <w:rsid w:val="00DB38A3"/>
    <w:rsid w:val="00DB39A7"/>
    <w:rsid w:val="00DB429A"/>
    <w:rsid w:val="00DB45C4"/>
    <w:rsid w:val="00DB4BFA"/>
    <w:rsid w:val="00DB4EA0"/>
    <w:rsid w:val="00DB4FB3"/>
    <w:rsid w:val="00DB5397"/>
    <w:rsid w:val="00DB541A"/>
    <w:rsid w:val="00DB5557"/>
    <w:rsid w:val="00DB55DB"/>
    <w:rsid w:val="00DB5F98"/>
    <w:rsid w:val="00DB6462"/>
    <w:rsid w:val="00DB76F0"/>
    <w:rsid w:val="00DC03B9"/>
    <w:rsid w:val="00DC072B"/>
    <w:rsid w:val="00DC1004"/>
    <w:rsid w:val="00DC1A6F"/>
    <w:rsid w:val="00DC1E59"/>
    <w:rsid w:val="00DC1F1F"/>
    <w:rsid w:val="00DC2398"/>
    <w:rsid w:val="00DC2827"/>
    <w:rsid w:val="00DC348A"/>
    <w:rsid w:val="00DC4E51"/>
    <w:rsid w:val="00DC541C"/>
    <w:rsid w:val="00DC5895"/>
    <w:rsid w:val="00DD1EC8"/>
    <w:rsid w:val="00DD2D97"/>
    <w:rsid w:val="00DD2E91"/>
    <w:rsid w:val="00DD2FCA"/>
    <w:rsid w:val="00DD300F"/>
    <w:rsid w:val="00DD3945"/>
    <w:rsid w:val="00DD4D02"/>
    <w:rsid w:val="00DD4ECE"/>
    <w:rsid w:val="00DD5CD4"/>
    <w:rsid w:val="00DD5CE8"/>
    <w:rsid w:val="00DD5D94"/>
    <w:rsid w:val="00DD5ED3"/>
    <w:rsid w:val="00DD5EE8"/>
    <w:rsid w:val="00DD75E7"/>
    <w:rsid w:val="00DD789C"/>
    <w:rsid w:val="00DE1C54"/>
    <w:rsid w:val="00DE26D0"/>
    <w:rsid w:val="00DE2B39"/>
    <w:rsid w:val="00DE4371"/>
    <w:rsid w:val="00DE4DCA"/>
    <w:rsid w:val="00DE4F84"/>
    <w:rsid w:val="00DE55C0"/>
    <w:rsid w:val="00DE6224"/>
    <w:rsid w:val="00DE7230"/>
    <w:rsid w:val="00DE73C4"/>
    <w:rsid w:val="00DE75BD"/>
    <w:rsid w:val="00DE7683"/>
    <w:rsid w:val="00DE7FDF"/>
    <w:rsid w:val="00DF0355"/>
    <w:rsid w:val="00DF05FA"/>
    <w:rsid w:val="00DF0A3E"/>
    <w:rsid w:val="00DF0AD6"/>
    <w:rsid w:val="00DF0FED"/>
    <w:rsid w:val="00DF1041"/>
    <w:rsid w:val="00DF1AE9"/>
    <w:rsid w:val="00DF1B30"/>
    <w:rsid w:val="00DF21D3"/>
    <w:rsid w:val="00DF298C"/>
    <w:rsid w:val="00DF29ED"/>
    <w:rsid w:val="00DF2B01"/>
    <w:rsid w:val="00DF37CB"/>
    <w:rsid w:val="00DF3A84"/>
    <w:rsid w:val="00DF3BAE"/>
    <w:rsid w:val="00DF3D9D"/>
    <w:rsid w:val="00DF422D"/>
    <w:rsid w:val="00DF45D3"/>
    <w:rsid w:val="00DF470F"/>
    <w:rsid w:val="00DF478F"/>
    <w:rsid w:val="00DF49E5"/>
    <w:rsid w:val="00DF5A83"/>
    <w:rsid w:val="00DF61FE"/>
    <w:rsid w:val="00DF68F9"/>
    <w:rsid w:val="00E004A4"/>
    <w:rsid w:val="00E007CC"/>
    <w:rsid w:val="00E00B06"/>
    <w:rsid w:val="00E00BED"/>
    <w:rsid w:val="00E00D5D"/>
    <w:rsid w:val="00E01089"/>
    <w:rsid w:val="00E0112C"/>
    <w:rsid w:val="00E01162"/>
    <w:rsid w:val="00E0154C"/>
    <w:rsid w:val="00E016C3"/>
    <w:rsid w:val="00E01914"/>
    <w:rsid w:val="00E01C6A"/>
    <w:rsid w:val="00E0299E"/>
    <w:rsid w:val="00E05171"/>
    <w:rsid w:val="00E055D3"/>
    <w:rsid w:val="00E05BAF"/>
    <w:rsid w:val="00E0611A"/>
    <w:rsid w:val="00E069FD"/>
    <w:rsid w:val="00E06DD8"/>
    <w:rsid w:val="00E06F84"/>
    <w:rsid w:val="00E06F96"/>
    <w:rsid w:val="00E072EC"/>
    <w:rsid w:val="00E079E1"/>
    <w:rsid w:val="00E10B71"/>
    <w:rsid w:val="00E11ADF"/>
    <w:rsid w:val="00E11BAD"/>
    <w:rsid w:val="00E11C76"/>
    <w:rsid w:val="00E12CF3"/>
    <w:rsid w:val="00E12F64"/>
    <w:rsid w:val="00E136F2"/>
    <w:rsid w:val="00E14699"/>
    <w:rsid w:val="00E15653"/>
    <w:rsid w:val="00E15BB4"/>
    <w:rsid w:val="00E16085"/>
    <w:rsid w:val="00E168F9"/>
    <w:rsid w:val="00E16B98"/>
    <w:rsid w:val="00E171BE"/>
    <w:rsid w:val="00E171ED"/>
    <w:rsid w:val="00E1790C"/>
    <w:rsid w:val="00E2078C"/>
    <w:rsid w:val="00E21891"/>
    <w:rsid w:val="00E21E2C"/>
    <w:rsid w:val="00E226C0"/>
    <w:rsid w:val="00E2288C"/>
    <w:rsid w:val="00E22C6F"/>
    <w:rsid w:val="00E22E93"/>
    <w:rsid w:val="00E23EA7"/>
    <w:rsid w:val="00E246C7"/>
    <w:rsid w:val="00E248EE"/>
    <w:rsid w:val="00E2574A"/>
    <w:rsid w:val="00E26707"/>
    <w:rsid w:val="00E267D1"/>
    <w:rsid w:val="00E267E6"/>
    <w:rsid w:val="00E26929"/>
    <w:rsid w:val="00E26AAC"/>
    <w:rsid w:val="00E26CDD"/>
    <w:rsid w:val="00E26E93"/>
    <w:rsid w:val="00E273C5"/>
    <w:rsid w:val="00E27C3C"/>
    <w:rsid w:val="00E27E54"/>
    <w:rsid w:val="00E30145"/>
    <w:rsid w:val="00E30509"/>
    <w:rsid w:val="00E306A1"/>
    <w:rsid w:val="00E30A97"/>
    <w:rsid w:val="00E31B19"/>
    <w:rsid w:val="00E32220"/>
    <w:rsid w:val="00E32321"/>
    <w:rsid w:val="00E3261B"/>
    <w:rsid w:val="00E32C41"/>
    <w:rsid w:val="00E32E2A"/>
    <w:rsid w:val="00E330CF"/>
    <w:rsid w:val="00E331D1"/>
    <w:rsid w:val="00E33862"/>
    <w:rsid w:val="00E338C7"/>
    <w:rsid w:val="00E34BB6"/>
    <w:rsid w:val="00E34EDA"/>
    <w:rsid w:val="00E35260"/>
    <w:rsid w:val="00E352D7"/>
    <w:rsid w:val="00E35CD3"/>
    <w:rsid w:val="00E35EAE"/>
    <w:rsid w:val="00E36472"/>
    <w:rsid w:val="00E36982"/>
    <w:rsid w:val="00E36A8C"/>
    <w:rsid w:val="00E36C13"/>
    <w:rsid w:val="00E36F22"/>
    <w:rsid w:val="00E40085"/>
    <w:rsid w:val="00E40224"/>
    <w:rsid w:val="00E40C6D"/>
    <w:rsid w:val="00E41580"/>
    <w:rsid w:val="00E4172C"/>
    <w:rsid w:val="00E41B6A"/>
    <w:rsid w:val="00E41DE0"/>
    <w:rsid w:val="00E435ED"/>
    <w:rsid w:val="00E4431C"/>
    <w:rsid w:val="00E44F3F"/>
    <w:rsid w:val="00E45A44"/>
    <w:rsid w:val="00E46782"/>
    <w:rsid w:val="00E46BE5"/>
    <w:rsid w:val="00E46CA2"/>
    <w:rsid w:val="00E46DB8"/>
    <w:rsid w:val="00E4712D"/>
    <w:rsid w:val="00E47858"/>
    <w:rsid w:val="00E47B40"/>
    <w:rsid w:val="00E50769"/>
    <w:rsid w:val="00E50D8B"/>
    <w:rsid w:val="00E51680"/>
    <w:rsid w:val="00E51E20"/>
    <w:rsid w:val="00E52623"/>
    <w:rsid w:val="00E52B67"/>
    <w:rsid w:val="00E52CC5"/>
    <w:rsid w:val="00E53C6C"/>
    <w:rsid w:val="00E549BC"/>
    <w:rsid w:val="00E5550E"/>
    <w:rsid w:val="00E56907"/>
    <w:rsid w:val="00E57065"/>
    <w:rsid w:val="00E57863"/>
    <w:rsid w:val="00E578C3"/>
    <w:rsid w:val="00E57D5D"/>
    <w:rsid w:val="00E604D8"/>
    <w:rsid w:val="00E608B1"/>
    <w:rsid w:val="00E61188"/>
    <w:rsid w:val="00E61205"/>
    <w:rsid w:val="00E6123C"/>
    <w:rsid w:val="00E617E6"/>
    <w:rsid w:val="00E621DE"/>
    <w:rsid w:val="00E622A4"/>
    <w:rsid w:val="00E62547"/>
    <w:rsid w:val="00E6273D"/>
    <w:rsid w:val="00E62DB2"/>
    <w:rsid w:val="00E632A0"/>
    <w:rsid w:val="00E632FA"/>
    <w:rsid w:val="00E64110"/>
    <w:rsid w:val="00E641C3"/>
    <w:rsid w:val="00E64334"/>
    <w:rsid w:val="00E64709"/>
    <w:rsid w:val="00E64C27"/>
    <w:rsid w:val="00E66296"/>
    <w:rsid w:val="00E66470"/>
    <w:rsid w:val="00E6684F"/>
    <w:rsid w:val="00E66F16"/>
    <w:rsid w:val="00E6788E"/>
    <w:rsid w:val="00E70266"/>
    <w:rsid w:val="00E70C1F"/>
    <w:rsid w:val="00E70C7C"/>
    <w:rsid w:val="00E713AA"/>
    <w:rsid w:val="00E71BEC"/>
    <w:rsid w:val="00E71E46"/>
    <w:rsid w:val="00E72373"/>
    <w:rsid w:val="00E7275C"/>
    <w:rsid w:val="00E72F0E"/>
    <w:rsid w:val="00E7319E"/>
    <w:rsid w:val="00E73489"/>
    <w:rsid w:val="00E73D93"/>
    <w:rsid w:val="00E7620C"/>
    <w:rsid w:val="00E76BC2"/>
    <w:rsid w:val="00E7766F"/>
    <w:rsid w:val="00E77837"/>
    <w:rsid w:val="00E77953"/>
    <w:rsid w:val="00E804F5"/>
    <w:rsid w:val="00E80922"/>
    <w:rsid w:val="00E81484"/>
    <w:rsid w:val="00E816CE"/>
    <w:rsid w:val="00E81946"/>
    <w:rsid w:val="00E81A39"/>
    <w:rsid w:val="00E833BF"/>
    <w:rsid w:val="00E833F3"/>
    <w:rsid w:val="00E83778"/>
    <w:rsid w:val="00E83D32"/>
    <w:rsid w:val="00E83DFA"/>
    <w:rsid w:val="00E83F58"/>
    <w:rsid w:val="00E84197"/>
    <w:rsid w:val="00E848D0"/>
    <w:rsid w:val="00E8499D"/>
    <w:rsid w:val="00E84A36"/>
    <w:rsid w:val="00E84E95"/>
    <w:rsid w:val="00E84F5B"/>
    <w:rsid w:val="00E8579E"/>
    <w:rsid w:val="00E86C75"/>
    <w:rsid w:val="00E8766C"/>
    <w:rsid w:val="00E87710"/>
    <w:rsid w:val="00E90232"/>
    <w:rsid w:val="00E90428"/>
    <w:rsid w:val="00E90C27"/>
    <w:rsid w:val="00E92949"/>
    <w:rsid w:val="00E93752"/>
    <w:rsid w:val="00E93792"/>
    <w:rsid w:val="00E9456F"/>
    <w:rsid w:val="00E9479A"/>
    <w:rsid w:val="00E94DA7"/>
    <w:rsid w:val="00E94DFE"/>
    <w:rsid w:val="00E95C7E"/>
    <w:rsid w:val="00E97915"/>
    <w:rsid w:val="00E97B91"/>
    <w:rsid w:val="00EA0796"/>
    <w:rsid w:val="00EA088C"/>
    <w:rsid w:val="00EA1357"/>
    <w:rsid w:val="00EA17C7"/>
    <w:rsid w:val="00EA2CC2"/>
    <w:rsid w:val="00EA3A2E"/>
    <w:rsid w:val="00EA3DE8"/>
    <w:rsid w:val="00EA3E9B"/>
    <w:rsid w:val="00EA3F76"/>
    <w:rsid w:val="00EA42C8"/>
    <w:rsid w:val="00EA54E7"/>
    <w:rsid w:val="00EA5FE3"/>
    <w:rsid w:val="00EA65EE"/>
    <w:rsid w:val="00EA72BF"/>
    <w:rsid w:val="00EA7841"/>
    <w:rsid w:val="00EA7BBF"/>
    <w:rsid w:val="00EA7D56"/>
    <w:rsid w:val="00EA7FD6"/>
    <w:rsid w:val="00EB05F4"/>
    <w:rsid w:val="00EB144B"/>
    <w:rsid w:val="00EB18CF"/>
    <w:rsid w:val="00EB19B0"/>
    <w:rsid w:val="00EB1B5C"/>
    <w:rsid w:val="00EB1BEB"/>
    <w:rsid w:val="00EB230C"/>
    <w:rsid w:val="00EB2610"/>
    <w:rsid w:val="00EB29DA"/>
    <w:rsid w:val="00EB2DDC"/>
    <w:rsid w:val="00EB2FE9"/>
    <w:rsid w:val="00EB34BB"/>
    <w:rsid w:val="00EB35A9"/>
    <w:rsid w:val="00EB3745"/>
    <w:rsid w:val="00EB40A7"/>
    <w:rsid w:val="00EB481B"/>
    <w:rsid w:val="00EB5154"/>
    <w:rsid w:val="00EB5298"/>
    <w:rsid w:val="00EB53D4"/>
    <w:rsid w:val="00EB5462"/>
    <w:rsid w:val="00EB5C10"/>
    <w:rsid w:val="00EB6720"/>
    <w:rsid w:val="00EB705A"/>
    <w:rsid w:val="00EB7210"/>
    <w:rsid w:val="00EB72FE"/>
    <w:rsid w:val="00EB7B51"/>
    <w:rsid w:val="00EC0964"/>
    <w:rsid w:val="00EC1833"/>
    <w:rsid w:val="00EC1A2B"/>
    <w:rsid w:val="00EC30A1"/>
    <w:rsid w:val="00EC490A"/>
    <w:rsid w:val="00EC6115"/>
    <w:rsid w:val="00EC7D49"/>
    <w:rsid w:val="00ED05CC"/>
    <w:rsid w:val="00ED1846"/>
    <w:rsid w:val="00ED1BF6"/>
    <w:rsid w:val="00ED207D"/>
    <w:rsid w:val="00ED2255"/>
    <w:rsid w:val="00ED2D47"/>
    <w:rsid w:val="00ED316F"/>
    <w:rsid w:val="00ED36C9"/>
    <w:rsid w:val="00ED4A0B"/>
    <w:rsid w:val="00ED4FB7"/>
    <w:rsid w:val="00ED4FCF"/>
    <w:rsid w:val="00ED55C8"/>
    <w:rsid w:val="00ED6091"/>
    <w:rsid w:val="00ED64FE"/>
    <w:rsid w:val="00ED660B"/>
    <w:rsid w:val="00ED6DCF"/>
    <w:rsid w:val="00ED6DDE"/>
    <w:rsid w:val="00EE01C4"/>
    <w:rsid w:val="00EE06EA"/>
    <w:rsid w:val="00EE097D"/>
    <w:rsid w:val="00EE0BBB"/>
    <w:rsid w:val="00EE135A"/>
    <w:rsid w:val="00EE1AA4"/>
    <w:rsid w:val="00EE27FA"/>
    <w:rsid w:val="00EE28F8"/>
    <w:rsid w:val="00EE2B47"/>
    <w:rsid w:val="00EE2D9D"/>
    <w:rsid w:val="00EE3316"/>
    <w:rsid w:val="00EE3364"/>
    <w:rsid w:val="00EE3C0F"/>
    <w:rsid w:val="00EE4AA5"/>
    <w:rsid w:val="00EE51FE"/>
    <w:rsid w:val="00EE53C1"/>
    <w:rsid w:val="00EE54CD"/>
    <w:rsid w:val="00EE57CA"/>
    <w:rsid w:val="00EE5CE9"/>
    <w:rsid w:val="00EE5F69"/>
    <w:rsid w:val="00EE61CF"/>
    <w:rsid w:val="00EE64DA"/>
    <w:rsid w:val="00EE6560"/>
    <w:rsid w:val="00EE6EDB"/>
    <w:rsid w:val="00EE7814"/>
    <w:rsid w:val="00EE7F93"/>
    <w:rsid w:val="00EF0042"/>
    <w:rsid w:val="00EF00D5"/>
    <w:rsid w:val="00EF04C1"/>
    <w:rsid w:val="00EF092E"/>
    <w:rsid w:val="00EF0D64"/>
    <w:rsid w:val="00EF14E3"/>
    <w:rsid w:val="00EF1707"/>
    <w:rsid w:val="00EF1BDF"/>
    <w:rsid w:val="00EF205A"/>
    <w:rsid w:val="00EF2EB7"/>
    <w:rsid w:val="00EF2FEB"/>
    <w:rsid w:val="00EF351D"/>
    <w:rsid w:val="00EF3683"/>
    <w:rsid w:val="00EF3AE4"/>
    <w:rsid w:val="00EF3C4A"/>
    <w:rsid w:val="00EF4602"/>
    <w:rsid w:val="00EF4B65"/>
    <w:rsid w:val="00EF52CD"/>
    <w:rsid w:val="00EF5711"/>
    <w:rsid w:val="00EF5B06"/>
    <w:rsid w:val="00EF5DFC"/>
    <w:rsid w:val="00EF5EA4"/>
    <w:rsid w:val="00EF6775"/>
    <w:rsid w:val="00EF6881"/>
    <w:rsid w:val="00EF6BFA"/>
    <w:rsid w:val="00EF6E6B"/>
    <w:rsid w:val="00F00111"/>
    <w:rsid w:val="00F00DD5"/>
    <w:rsid w:val="00F014AA"/>
    <w:rsid w:val="00F021EA"/>
    <w:rsid w:val="00F02794"/>
    <w:rsid w:val="00F02B10"/>
    <w:rsid w:val="00F02FCD"/>
    <w:rsid w:val="00F03C9A"/>
    <w:rsid w:val="00F03E0A"/>
    <w:rsid w:val="00F048F7"/>
    <w:rsid w:val="00F053D6"/>
    <w:rsid w:val="00F0547E"/>
    <w:rsid w:val="00F060DB"/>
    <w:rsid w:val="00F06260"/>
    <w:rsid w:val="00F06601"/>
    <w:rsid w:val="00F06CD5"/>
    <w:rsid w:val="00F07458"/>
    <w:rsid w:val="00F074E3"/>
    <w:rsid w:val="00F076B1"/>
    <w:rsid w:val="00F07A34"/>
    <w:rsid w:val="00F11110"/>
    <w:rsid w:val="00F11787"/>
    <w:rsid w:val="00F127DF"/>
    <w:rsid w:val="00F12C23"/>
    <w:rsid w:val="00F134BF"/>
    <w:rsid w:val="00F13D0E"/>
    <w:rsid w:val="00F151C2"/>
    <w:rsid w:val="00F15CAA"/>
    <w:rsid w:val="00F162FC"/>
    <w:rsid w:val="00F165F9"/>
    <w:rsid w:val="00F16687"/>
    <w:rsid w:val="00F16AAD"/>
    <w:rsid w:val="00F17B03"/>
    <w:rsid w:val="00F17BB6"/>
    <w:rsid w:val="00F17CAD"/>
    <w:rsid w:val="00F2162B"/>
    <w:rsid w:val="00F21FBC"/>
    <w:rsid w:val="00F220A9"/>
    <w:rsid w:val="00F222FB"/>
    <w:rsid w:val="00F22E1A"/>
    <w:rsid w:val="00F2318E"/>
    <w:rsid w:val="00F232F7"/>
    <w:rsid w:val="00F239E1"/>
    <w:rsid w:val="00F23A58"/>
    <w:rsid w:val="00F23ACC"/>
    <w:rsid w:val="00F24463"/>
    <w:rsid w:val="00F24E64"/>
    <w:rsid w:val="00F2679E"/>
    <w:rsid w:val="00F27E39"/>
    <w:rsid w:val="00F31046"/>
    <w:rsid w:val="00F31C54"/>
    <w:rsid w:val="00F31CAB"/>
    <w:rsid w:val="00F3229F"/>
    <w:rsid w:val="00F323CC"/>
    <w:rsid w:val="00F3311C"/>
    <w:rsid w:val="00F35434"/>
    <w:rsid w:val="00F35750"/>
    <w:rsid w:val="00F35D43"/>
    <w:rsid w:val="00F36093"/>
    <w:rsid w:val="00F361D8"/>
    <w:rsid w:val="00F3631F"/>
    <w:rsid w:val="00F3719C"/>
    <w:rsid w:val="00F3761E"/>
    <w:rsid w:val="00F378E5"/>
    <w:rsid w:val="00F37EFA"/>
    <w:rsid w:val="00F37F97"/>
    <w:rsid w:val="00F4008D"/>
    <w:rsid w:val="00F401EA"/>
    <w:rsid w:val="00F4036D"/>
    <w:rsid w:val="00F40537"/>
    <w:rsid w:val="00F41308"/>
    <w:rsid w:val="00F42241"/>
    <w:rsid w:val="00F423AF"/>
    <w:rsid w:val="00F43F92"/>
    <w:rsid w:val="00F4439A"/>
    <w:rsid w:val="00F44448"/>
    <w:rsid w:val="00F44650"/>
    <w:rsid w:val="00F44AAC"/>
    <w:rsid w:val="00F453AE"/>
    <w:rsid w:val="00F45A51"/>
    <w:rsid w:val="00F460DA"/>
    <w:rsid w:val="00F46608"/>
    <w:rsid w:val="00F4689E"/>
    <w:rsid w:val="00F47123"/>
    <w:rsid w:val="00F47360"/>
    <w:rsid w:val="00F50190"/>
    <w:rsid w:val="00F50222"/>
    <w:rsid w:val="00F5042D"/>
    <w:rsid w:val="00F50492"/>
    <w:rsid w:val="00F51F27"/>
    <w:rsid w:val="00F5244C"/>
    <w:rsid w:val="00F52E99"/>
    <w:rsid w:val="00F539FC"/>
    <w:rsid w:val="00F544B9"/>
    <w:rsid w:val="00F545F4"/>
    <w:rsid w:val="00F54BBD"/>
    <w:rsid w:val="00F54DC1"/>
    <w:rsid w:val="00F556BD"/>
    <w:rsid w:val="00F575B2"/>
    <w:rsid w:val="00F57F1D"/>
    <w:rsid w:val="00F61680"/>
    <w:rsid w:val="00F61A4D"/>
    <w:rsid w:val="00F61D91"/>
    <w:rsid w:val="00F61F86"/>
    <w:rsid w:val="00F62350"/>
    <w:rsid w:val="00F63320"/>
    <w:rsid w:val="00F63952"/>
    <w:rsid w:val="00F64250"/>
    <w:rsid w:val="00F649AD"/>
    <w:rsid w:val="00F6500B"/>
    <w:rsid w:val="00F65108"/>
    <w:rsid w:val="00F66008"/>
    <w:rsid w:val="00F66065"/>
    <w:rsid w:val="00F66496"/>
    <w:rsid w:val="00F669CE"/>
    <w:rsid w:val="00F66E39"/>
    <w:rsid w:val="00F6724C"/>
    <w:rsid w:val="00F7070C"/>
    <w:rsid w:val="00F707E9"/>
    <w:rsid w:val="00F70B88"/>
    <w:rsid w:val="00F714D3"/>
    <w:rsid w:val="00F71979"/>
    <w:rsid w:val="00F720E4"/>
    <w:rsid w:val="00F7232B"/>
    <w:rsid w:val="00F72754"/>
    <w:rsid w:val="00F72C39"/>
    <w:rsid w:val="00F72EC5"/>
    <w:rsid w:val="00F7384A"/>
    <w:rsid w:val="00F740A7"/>
    <w:rsid w:val="00F74176"/>
    <w:rsid w:val="00F7430A"/>
    <w:rsid w:val="00F74636"/>
    <w:rsid w:val="00F74A73"/>
    <w:rsid w:val="00F74BC6"/>
    <w:rsid w:val="00F7582B"/>
    <w:rsid w:val="00F75E43"/>
    <w:rsid w:val="00F767E9"/>
    <w:rsid w:val="00F77396"/>
    <w:rsid w:val="00F7751D"/>
    <w:rsid w:val="00F77934"/>
    <w:rsid w:val="00F77E37"/>
    <w:rsid w:val="00F80409"/>
    <w:rsid w:val="00F8152C"/>
    <w:rsid w:val="00F81654"/>
    <w:rsid w:val="00F81BAC"/>
    <w:rsid w:val="00F81FFC"/>
    <w:rsid w:val="00F82260"/>
    <w:rsid w:val="00F82A14"/>
    <w:rsid w:val="00F83BCC"/>
    <w:rsid w:val="00F83CA5"/>
    <w:rsid w:val="00F83EDB"/>
    <w:rsid w:val="00F8416F"/>
    <w:rsid w:val="00F844C5"/>
    <w:rsid w:val="00F85D83"/>
    <w:rsid w:val="00F86095"/>
    <w:rsid w:val="00F86A50"/>
    <w:rsid w:val="00F86E00"/>
    <w:rsid w:val="00F875B0"/>
    <w:rsid w:val="00F90077"/>
    <w:rsid w:val="00F90283"/>
    <w:rsid w:val="00F91018"/>
    <w:rsid w:val="00F91653"/>
    <w:rsid w:val="00F91E25"/>
    <w:rsid w:val="00F91E7F"/>
    <w:rsid w:val="00F946CF"/>
    <w:rsid w:val="00F95797"/>
    <w:rsid w:val="00F964C7"/>
    <w:rsid w:val="00F9676C"/>
    <w:rsid w:val="00F96F20"/>
    <w:rsid w:val="00FA0378"/>
    <w:rsid w:val="00FA0580"/>
    <w:rsid w:val="00FA0789"/>
    <w:rsid w:val="00FA0C06"/>
    <w:rsid w:val="00FA0C1E"/>
    <w:rsid w:val="00FA0E4F"/>
    <w:rsid w:val="00FA116D"/>
    <w:rsid w:val="00FA13A2"/>
    <w:rsid w:val="00FA1560"/>
    <w:rsid w:val="00FA1B9B"/>
    <w:rsid w:val="00FA218B"/>
    <w:rsid w:val="00FA2D47"/>
    <w:rsid w:val="00FA2DA8"/>
    <w:rsid w:val="00FA3E22"/>
    <w:rsid w:val="00FA4912"/>
    <w:rsid w:val="00FA5281"/>
    <w:rsid w:val="00FA60F1"/>
    <w:rsid w:val="00FB02B5"/>
    <w:rsid w:val="00FB0839"/>
    <w:rsid w:val="00FB0BE6"/>
    <w:rsid w:val="00FB0CA7"/>
    <w:rsid w:val="00FB0F36"/>
    <w:rsid w:val="00FB1D2A"/>
    <w:rsid w:val="00FB30F0"/>
    <w:rsid w:val="00FB3522"/>
    <w:rsid w:val="00FB380D"/>
    <w:rsid w:val="00FB42B4"/>
    <w:rsid w:val="00FB4920"/>
    <w:rsid w:val="00FB4C90"/>
    <w:rsid w:val="00FB4E22"/>
    <w:rsid w:val="00FB5076"/>
    <w:rsid w:val="00FB508D"/>
    <w:rsid w:val="00FB520A"/>
    <w:rsid w:val="00FB5407"/>
    <w:rsid w:val="00FB5612"/>
    <w:rsid w:val="00FB5923"/>
    <w:rsid w:val="00FB5AA8"/>
    <w:rsid w:val="00FB5E77"/>
    <w:rsid w:val="00FB5EEB"/>
    <w:rsid w:val="00FB60CA"/>
    <w:rsid w:val="00FB6126"/>
    <w:rsid w:val="00FB6578"/>
    <w:rsid w:val="00FB67A4"/>
    <w:rsid w:val="00FB69AA"/>
    <w:rsid w:val="00FC08B7"/>
    <w:rsid w:val="00FC0EFA"/>
    <w:rsid w:val="00FC1C41"/>
    <w:rsid w:val="00FC1C64"/>
    <w:rsid w:val="00FC1CA9"/>
    <w:rsid w:val="00FC1D40"/>
    <w:rsid w:val="00FC2143"/>
    <w:rsid w:val="00FC404F"/>
    <w:rsid w:val="00FC485C"/>
    <w:rsid w:val="00FC4EAC"/>
    <w:rsid w:val="00FC5332"/>
    <w:rsid w:val="00FC5819"/>
    <w:rsid w:val="00FC5AF5"/>
    <w:rsid w:val="00FC617E"/>
    <w:rsid w:val="00FC620E"/>
    <w:rsid w:val="00FC6E22"/>
    <w:rsid w:val="00FC72D8"/>
    <w:rsid w:val="00FC76AF"/>
    <w:rsid w:val="00FC7D68"/>
    <w:rsid w:val="00FC7F95"/>
    <w:rsid w:val="00FD0382"/>
    <w:rsid w:val="00FD04C0"/>
    <w:rsid w:val="00FD055A"/>
    <w:rsid w:val="00FD0C8F"/>
    <w:rsid w:val="00FD0CF6"/>
    <w:rsid w:val="00FD28CC"/>
    <w:rsid w:val="00FD35C6"/>
    <w:rsid w:val="00FD3CB4"/>
    <w:rsid w:val="00FD4DA9"/>
    <w:rsid w:val="00FD5183"/>
    <w:rsid w:val="00FD525B"/>
    <w:rsid w:val="00FD598C"/>
    <w:rsid w:val="00FD6158"/>
    <w:rsid w:val="00FD7006"/>
    <w:rsid w:val="00FD7428"/>
    <w:rsid w:val="00FD744C"/>
    <w:rsid w:val="00FD7563"/>
    <w:rsid w:val="00FD75D7"/>
    <w:rsid w:val="00FD7A6A"/>
    <w:rsid w:val="00FD7FC5"/>
    <w:rsid w:val="00FE002A"/>
    <w:rsid w:val="00FE190E"/>
    <w:rsid w:val="00FE227B"/>
    <w:rsid w:val="00FE2864"/>
    <w:rsid w:val="00FE2B42"/>
    <w:rsid w:val="00FE327A"/>
    <w:rsid w:val="00FE3B58"/>
    <w:rsid w:val="00FE48AD"/>
    <w:rsid w:val="00FE4B1E"/>
    <w:rsid w:val="00FE535F"/>
    <w:rsid w:val="00FE61A4"/>
    <w:rsid w:val="00FE6232"/>
    <w:rsid w:val="00FE6678"/>
    <w:rsid w:val="00FE6CE4"/>
    <w:rsid w:val="00FE7509"/>
    <w:rsid w:val="00FE7B4C"/>
    <w:rsid w:val="00FE7C4A"/>
    <w:rsid w:val="00FF0462"/>
    <w:rsid w:val="00FF0B3E"/>
    <w:rsid w:val="00FF10B9"/>
    <w:rsid w:val="00FF2E97"/>
    <w:rsid w:val="00FF30B1"/>
    <w:rsid w:val="00FF3622"/>
    <w:rsid w:val="00FF4903"/>
    <w:rsid w:val="00FF4D90"/>
    <w:rsid w:val="00FF5154"/>
    <w:rsid w:val="00FF51B5"/>
    <w:rsid w:val="00FF58FD"/>
    <w:rsid w:val="00FF5CD6"/>
    <w:rsid w:val="00FF5D56"/>
    <w:rsid w:val="00FF7060"/>
    <w:rsid w:val="00FF71C5"/>
    <w:rsid w:val="00FF78C0"/>
    <w:rsid w:val="00FF78C6"/>
    <w:rsid w:val="00FF7A55"/>
    <w:rsid w:val="00FF7C60"/>
    <w:rsid w:val="00FF7F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00A5C"/>
  <w15:docId w15:val="{0267036E-EFBC-4FAC-A9F1-655ACBE1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CFE"/>
    <w:pPr>
      <w:spacing w:after="240" w:line="300" w:lineRule="auto"/>
      <w:ind w:left="851"/>
      <w:jc w:val="both"/>
    </w:pPr>
  </w:style>
  <w:style w:type="paragraph" w:styleId="Heading1">
    <w:name w:val="heading 1"/>
    <w:basedOn w:val="Heading2"/>
    <w:next w:val="Normal"/>
    <w:link w:val="Heading1Char"/>
    <w:uiPriority w:val="9"/>
    <w:qFormat/>
    <w:rsid w:val="00E90232"/>
    <w:pPr>
      <w:numPr>
        <w:ilvl w:val="0"/>
      </w:numPr>
      <w:spacing w:after="240"/>
      <w:outlineLvl w:val="0"/>
    </w:pPr>
    <w:rPr>
      <w:sz w:val="28"/>
      <w:szCs w:val="28"/>
    </w:rPr>
  </w:style>
  <w:style w:type="paragraph" w:styleId="Heading2">
    <w:name w:val="heading 2"/>
    <w:basedOn w:val="Normal"/>
    <w:next w:val="Normal"/>
    <w:link w:val="Heading2Char"/>
    <w:uiPriority w:val="9"/>
    <w:unhideWhenUsed/>
    <w:qFormat/>
    <w:rsid w:val="00E90232"/>
    <w:pPr>
      <w:keepNext/>
      <w:keepLines/>
      <w:numPr>
        <w:ilvl w:val="1"/>
        <w:numId w:val="5"/>
      </w:numPr>
      <w:spacing w:before="240" w:after="120"/>
      <w:outlineLvl w:val="1"/>
    </w:pPr>
    <w:rPr>
      <w:rFonts w:ascii="Calibri" w:eastAsiaTheme="majorEastAsia" w:hAnsi="Calibri" w:cstheme="majorBidi"/>
      <w:b/>
      <w:bCs/>
      <w:szCs w:val="26"/>
    </w:rPr>
  </w:style>
  <w:style w:type="paragraph" w:styleId="Heading3">
    <w:name w:val="heading 3"/>
    <w:basedOn w:val="Normal"/>
    <w:next w:val="Normal"/>
    <w:link w:val="Heading3Char"/>
    <w:uiPriority w:val="9"/>
    <w:unhideWhenUsed/>
    <w:qFormat/>
    <w:rsid w:val="003C3CB4"/>
    <w:pPr>
      <w:keepNext/>
      <w:keepLines/>
      <w:numPr>
        <w:ilvl w:val="2"/>
        <w:numId w:val="5"/>
      </w:numPr>
      <w:spacing w:before="240" w:after="120"/>
      <w:outlineLvl w:val="2"/>
    </w:pPr>
    <w:rPr>
      <w:rFonts w:eastAsiaTheme="majorEastAsia" w:cstheme="majorBidi"/>
      <w:bCs/>
      <w:i/>
    </w:rPr>
  </w:style>
  <w:style w:type="paragraph" w:styleId="Heading4">
    <w:name w:val="heading 4"/>
    <w:basedOn w:val="Normal"/>
    <w:next w:val="Normal"/>
    <w:link w:val="Heading4Char"/>
    <w:uiPriority w:val="9"/>
    <w:unhideWhenUsed/>
    <w:qFormat/>
    <w:rsid w:val="004B4968"/>
    <w:pPr>
      <w:keepNext/>
      <w:keepLines/>
      <w:spacing w:before="240" w:after="0"/>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290E6C"/>
    <w:pPr>
      <w:keepNext/>
      <w:keepLines/>
      <w:spacing w:before="120" w:after="12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FD525B"/>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D525B"/>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D525B"/>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525B"/>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0232"/>
    <w:rPr>
      <w:rFonts w:ascii="Calibri" w:eastAsiaTheme="majorEastAsia" w:hAnsi="Calibri" w:cstheme="majorBidi"/>
      <w:b/>
      <w:bCs/>
      <w:szCs w:val="26"/>
    </w:rPr>
  </w:style>
  <w:style w:type="character" w:customStyle="1" w:styleId="Heading1Char">
    <w:name w:val="Heading 1 Char"/>
    <w:basedOn w:val="DefaultParagraphFont"/>
    <w:link w:val="Heading1"/>
    <w:uiPriority w:val="9"/>
    <w:rsid w:val="00E90232"/>
    <w:rPr>
      <w:rFonts w:ascii="Calibri" w:eastAsiaTheme="majorEastAsia" w:hAnsi="Calibri" w:cstheme="majorBidi"/>
      <w:b/>
      <w:bCs/>
      <w:sz w:val="28"/>
      <w:szCs w:val="28"/>
    </w:rPr>
  </w:style>
  <w:style w:type="character" w:customStyle="1" w:styleId="Heading3Char">
    <w:name w:val="Heading 3 Char"/>
    <w:basedOn w:val="DefaultParagraphFont"/>
    <w:link w:val="Heading3"/>
    <w:uiPriority w:val="9"/>
    <w:rsid w:val="003C3CB4"/>
    <w:rPr>
      <w:rFonts w:eastAsiaTheme="majorEastAsia" w:cstheme="majorBidi"/>
      <w:bCs/>
      <w:i/>
    </w:rPr>
  </w:style>
  <w:style w:type="character" w:customStyle="1" w:styleId="Heading4Char">
    <w:name w:val="Heading 4 Char"/>
    <w:basedOn w:val="DefaultParagraphFont"/>
    <w:link w:val="Heading4"/>
    <w:uiPriority w:val="9"/>
    <w:rsid w:val="004B4968"/>
    <w:rPr>
      <w:rFonts w:eastAsiaTheme="majorEastAsia" w:cstheme="majorBidi"/>
      <w:bCs/>
      <w:iCs/>
      <w:u w:val="single"/>
    </w:rPr>
  </w:style>
  <w:style w:type="character" w:customStyle="1" w:styleId="Heading5Char">
    <w:name w:val="Heading 5 Char"/>
    <w:basedOn w:val="DefaultParagraphFont"/>
    <w:link w:val="Heading5"/>
    <w:uiPriority w:val="9"/>
    <w:rsid w:val="00290E6C"/>
    <w:rPr>
      <w:rFonts w:eastAsiaTheme="majorEastAsia" w:cstheme="majorBidi"/>
      <w:i/>
    </w:rPr>
  </w:style>
  <w:style w:type="character" w:customStyle="1" w:styleId="Heading6Char">
    <w:name w:val="Heading 6 Char"/>
    <w:basedOn w:val="DefaultParagraphFont"/>
    <w:link w:val="Heading6"/>
    <w:uiPriority w:val="9"/>
    <w:semiHidden/>
    <w:rsid w:val="00FD525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D525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D52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525B"/>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086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74D6"/>
    <w:pPr>
      <w:spacing w:after="120"/>
      <w:ind w:left="720"/>
      <w:contextualSpacing/>
    </w:pPr>
  </w:style>
  <w:style w:type="paragraph" w:styleId="NoSpacing">
    <w:name w:val="No Spacing"/>
    <w:link w:val="NoSpacingChar"/>
    <w:uiPriority w:val="1"/>
    <w:qFormat/>
    <w:rsid w:val="00ED4A0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D4A0B"/>
    <w:rPr>
      <w:rFonts w:eastAsiaTheme="minorEastAsia"/>
      <w:lang w:val="en-US" w:eastAsia="ja-JP"/>
    </w:rPr>
  </w:style>
  <w:style w:type="paragraph" w:styleId="BalloonText">
    <w:name w:val="Balloon Text"/>
    <w:basedOn w:val="Normal"/>
    <w:link w:val="BalloonTextChar"/>
    <w:uiPriority w:val="99"/>
    <w:semiHidden/>
    <w:unhideWhenUsed/>
    <w:rsid w:val="00ED4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A0B"/>
    <w:rPr>
      <w:rFonts w:ascii="Tahoma" w:hAnsi="Tahoma" w:cs="Tahoma"/>
      <w:sz w:val="16"/>
      <w:szCs w:val="16"/>
    </w:rPr>
  </w:style>
  <w:style w:type="paragraph" w:styleId="Header">
    <w:name w:val="header"/>
    <w:basedOn w:val="Normal"/>
    <w:link w:val="HeaderChar"/>
    <w:uiPriority w:val="99"/>
    <w:unhideWhenUsed/>
    <w:rsid w:val="00952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F06"/>
  </w:style>
  <w:style w:type="paragraph" w:styleId="Footer">
    <w:name w:val="footer"/>
    <w:basedOn w:val="Normal"/>
    <w:link w:val="FooterChar"/>
    <w:uiPriority w:val="99"/>
    <w:unhideWhenUsed/>
    <w:rsid w:val="00952F06"/>
    <w:pPr>
      <w:tabs>
        <w:tab w:val="center" w:pos="4513"/>
        <w:tab w:val="right" w:pos="9026"/>
      </w:tabs>
      <w:spacing w:after="0" w:line="240" w:lineRule="auto"/>
    </w:pPr>
    <w:rPr>
      <w:color w:val="1F497D" w:themeColor="text2"/>
    </w:rPr>
  </w:style>
  <w:style w:type="character" w:customStyle="1" w:styleId="FooterChar">
    <w:name w:val="Footer Char"/>
    <w:basedOn w:val="DefaultParagraphFont"/>
    <w:link w:val="Footer"/>
    <w:uiPriority w:val="99"/>
    <w:rsid w:val="00952F06"/>
    <w:rPr>
      <w:color w:val="1F497D" w:themeColor="text2"/>
    </w:rPr>
  </w:style>
  <w:style w:type="character" w:styleId="Hyperlink">
    <w:name w:val="Hyperlink"/>
    <w:basedOn w:val="DefaultParagraphFont"/>
    <w:uiPriority w:val="99"/>
    <w:unhideWhenUsed/>
    <w:rsid w:val="006F0BAB"/>
    <w:rPr>
      <w:color w:val="0000FF" w:themeColor="hyperlink"/>
      <w:u w:val="single"/>
    </w:rPr>
  </w:style>
  <w:style w:type="character" w:customStyle="1" w:styleId="stephen">
    <w:name w:val="stephen"/>
    <w:basedOn w:val="DefaultParagraphFont"/>
    <w:semiHidden/>
    <w:rsid w:val="007A66A6"/>
    <w:rPr>
      <w:rFonts w:ascii="Arial" w:hAnsi="Arial" w:cs="Arial"/>
      <w:b w:val="0"/>
      <w:bCs w:val="0"/>
      <w:i w:val="0"/>
      <w:iCs w:val="0"/>
      <w:strike w:val="0"/>
      <w:color w:val="auto"/>
      <w:sz w:val="24"/>
      <w:szCs w:val="24"/>
      <w:u w:val="none"/>
    </w:rPr>
  </w:style>
  <w:style w:type="paragraph" w:customStyle="1" w:styleId="Tabletext">
    <w:name w:val="Table text"/>
    <w:qFormat/>
    <w:rsid w:val="00D77BBB"/>
    <w:pPr>
      <w:spacing w:after="0" w:line="240" w:lineRule="auto"/>
    </w:pPr>
  </w:style>
  <w:style w:type="paragraph" w:customStyle="1" w:styleId="Tablelist">
    <w:name w:val="Table list"/>
    <w:basedOn w:val="Tabletext"/>
    <w:qFormat/>
    <w:rsid w:val="003D3927"/>
    <w:pPr>
      <w:numPr>
        <w:numId w:val="1"/>
      </w:numPr>
    </w:pPr>
  </w:style>
  <w:style w:type="paragraph" w:customStyle="1" w:styleId="FigsTables">
    <w:name w:val="Figs Tables"/>
    <w:qFormat/>
    <w:rsid w:val="009D7ADC"/>
    <w:pPr>
      <w:spacing w:before="360" w:after="120"/>
    </w:pPr>
    <w:rPr>
      <w:b/>
    </w:rPr>
  </w:style>
  <w:style w:type="paragraph" w:styleId="FootnoteText">
    <w:name w:val="footnote text"/>
    <w:basedOn w:val="Normal"/>
    <w:link w:val="FootnoteTextChar"/>
    <w:uiPriority w:val="99"/>
    <w:unhideWhenUsed/>
    <w:rsid w:val="00952F06"/>
    <w:pPr>
      <w:spacing w:after="0" w:line="240" w:lineRule="auto"/>
    </w:pPr>
    <w:rPr>
      <w:sz w:val="20"/>
      <w:szCs w:val="20"/>
    </w:rPr>
  </w:style>
  <w:style w:type="character" w:customStyle="1" w:styleId="FootnoteTextChar">
    <w:name w:val="Footnote Text Char"/>
    <w:basedOn w:val="DefaultParagraphFont"/>
    <w:link w:val="FootnoteText"/>
    <w:uiPriority w:val="99"/>
    <w:rsid w:val="00952F06"/>
    <w:rPr>
      <w:sz w:val="20"/>
      <w:szCs w:val="20"/>
    </w:rPr>
  </w:style>
  <w:style w:type="character" w:styleId="FootnoteReference">
    <w:name w:val="footnote reference"/>
    <w:basedOn w:val="DefaultParagraphFont"/>
    <w:uiPriority w:val="99"/>
    <w:semiHidden/>
    <w:unhideWhenUsed/>
    <w:rsid w:val="00D905D2"/>
    <w:rPr>
      <w:vertAlign w:val="superscript"/>
    </w:rPr>
  </w:style>
  <w:style w:type="character" w:styleId="HTMLCite">
    <w:name w:val="HTML Cite"/>
    <w:basedOn w:val="DefaultParagraphFont"/>
    <w:uiPriority w:val="99"/>
    <w:semiHidden/>
    <w:unhideWhenUsed/>
    <w:rsid w:val="00F875B0"/>
    <w:rPr>
      <w:i/>
      <w:iCs/>
    </w:rPr>
  </w:style>
  <w:style w:type="character" w:customStyle="1" w:styleId="label">
    <w:name w:val="label"/>
    <w:basedOn w:val="DefaultParagraphFont"/>
    <w:rsid w:val="004914C1"/>
  </w:style>
  <w:style w:type="paragraph" w:customStyle="1" w:styleId="Figurestables">
    <w:name w:val="Figures tables"/>
    <w:basedOn w:val="Normal"/>
    <w:qFormat/>
    <w:rsid w:val="00BC017F"/>
    <w:pPr>
      <w:spacing w:after="360" w:line="240" w:lineRule="auto"/>
      <w:jc w:val="center"/>
    </w:pPr>
  </w:style>
  <w:style w:type="character" w:customStyle="1" w:styleId="labelborder">
    <w:name w:val="labelborder"/>
    <w:basedOn w:val="DefaultParagraphFont"/>
    <w:rsid w:val="00396C05"/>
  </w:style>
  <w:style w:type="character" w:customStyle="1" w:styleId="labelborder1">
    <w:name w:val="labelborder1"/>
    <w:basedOn w:val="DefaultParagraphFont"/>
    <w:rsid w:val="0061397A"/>
    <w:rPr>
      <w:b w:val="0"/>
      <w:bCs w:val="0"/>
      <w:color w:val="000000"/>
      <w:sz w:val="17"/>
      <w:szCs w:val="17"/>
      <w:bdr w:val="single" w:sz="6" w:space="0" w:color="C0C0C0" w:frame="1"/>
    </w:rPr>
  </w:style>
  <w:style w:type="character" w:styleId="CommentReference">
    <w:name w:val="annotation reference"/>
    <w:basedOn w:val="DefaultParagraphFont"/>
    <w:uiPriority w:val="99"/>
    <w:semiHidden/>
    <w:unhideWhenUsed/>
    <w:rsid w:val="00B71697"/>
    <w:rPr>
      <w:sz w:val="16"/>
      <w:szCs w:val="16"/>
    </w:rPr>
  </w:style>
  <w:style w:type="paragraph" w:styleId="CommentText">
    <w:name w:val="annotation text"/>
    <w:basedOn w:val="Normal"/>
    <w:link w:val="CommentTextChar"/>
    <w:uiPriority w:val="99"/>
    <w:unhideWhenUsed/>
    <w:rsid w:val="00B71697"/>
    <w:pPr>
      <w:spacing w:line="240" w:lineRule="auto"/>
    </w:pPr>
    <w:rPr>
      <w:sz w:val="20"/>
      <w:szCs w:val="20"/>
    </w:rPr>
  </w:style>
  <w:style w:type="character" w:customStyle="1" w:styleId="CommentTextChar">
    <w:name w:val="Comment Text Char"/>
    <w:basedOn w:val="DefaultParagraphFont"/>
    <w:link w:val="CommentText"/>
    <w:uiPriority w:val="99"/>
    <w:rsid w:val="00B71697"/>
    <w:rPr>
      <w:sz w:val="20"/>
      <w:szCs w:val="20"/>
    </w:rPr>
  </w:style>
  <w:style w:type="paragraph" w:styleId="CommentSubject">
    <w:name w:val="annotation subject"/>
    <w:basedOn w:val="CommentText"/>
    <w:next w:val="CommentText"/>
    <w:link w:val="CommentSubjectChar"/>
    <w:uiPriority w:val="99"/>
    <w:semiHidden/>
    <w:unhideWhenUsed/>
    <w:rsid w:val="00B71697"/>
    <w:rPr>
      <w:b/>
      <w:bCs/>
    </w:rPr>
  </w:style>
  <w:style w:type="character" w:customStyle="1" w:styleId="CommentSubjectChar">
    <w:name w:val="Comment Subject Char"/>
    <w:basedOn w:val="CommentTextChar"/>
    <w:link w:val="CommentSubject"/>
    <w:uiPriority w:val="99"/>
    <w:semiHidden/>
    <w:rsid w:val="00B71697"/>
    <w:rPr>
      <w:b/>
      <w:bCs/>
      <w:sz w:val="20"/>
      <w:szCs w:val="20"/>
    </w:rPr>
  </w:style>
  <w:style w:type="paragraph" w:styleId="TOCHeading">
    <w:name w:val="TOC Heading"/>
    <w:next w:val="Normal"/>
    <w:uiPriority w:val="39"/>
    <w:unhideWhenUsed/>
    <w:qFormat/>
    <w:rsid w:val="00265B68"/>
    <w:pPr>
      <w:jc w:val="center"/>
    </w:pPr>
    <w:rPr>
      <w:rFonts w:eastAsiaTheme="majorEastAsia" w:cstheme="majorBidi"/>
      <w:b/>
      <w:bCs/>
      <w:sz w:val="28"/>
      <w:szCs w:val="28"/>
      <w:lang w:val="en-US" w:eastAsia="ja-JP"/>
    </w:rPr>
  </w:style>
  <w:style w:type="paragraph" w:styleId="TOC1">
    <w:name w:val="toc 1"/>
    <w:basedOn w:val="Normal"/>
    <w:next w:val="Normal"/>
    <w:autoRedefine/>
    <w:uiPriority w:val="39"/>
    <w:unhideWhenUsed/>
    <w:rsid w:val="00041870"/>
    <w:pPr>
      <w:tabs>
        <w:tab w:val="left" w:pos="567"/>
        <w:tab w:val="right" w:leader="dot" w:pos="9016"/>
      </w:tabs>
      <w:spacing w:after="0" w:line="276" w:lineRule="auto"/>
      <w:ind w:left="142"/>
    </w:pPr>
    <w:rPr>
      <w:b/>
    </w:rPr>
  </w:style>
  <w:style w:type="paragraph" w:styleId="TOC2">
    <w:name w:val="toc 2"/>
    <w:basedOn w:val="Normal"/>
    <w:next w:val="Normal"/>
    <w:autoRedefine/>
    <w:uiPriority w:val="39"/>
    <w:unhideWhenUsed/>
    <w:rsid w:val="00041870"/>
    <w:pPr>
      <w:tabs>
        <w:tab w:val="left" w:pos="1134"/>
        <w:tab w:val="right" w:leader="dot" w:pos="9026"/>
      </w:tabs>
      <w:spacing w:after="0" w:line="276" w:lineRule="auto"/>
      <w:ind w:left="1247" w:hanging="680"/>
    </w:pPr>
    <w:rPr>
      <w:noProof/>
    </w:rPr>
  </w:style>
  <w:style w:type="paragraph" w:styleId="NormalWeb">
    <w:name w:val="Normal (Web)"/>
    <w:basedOn w:val="Normal"/>
    <w:uiPriority w:val="99"/>
    <w:unhideWhenUsed/>
    <w:rsid w:val="006010AC"/>
    <w:pPr>
      <w:spacing w:before="100" w:beforeAutospacing="1" w:after="100" w:afterAutospacing="1" w:line="240" w:lineRule="auto"/>
      <w:jc w:val="left"/>
    </w:pPr>
    <w:rPr>
      <w:rFonts w:ascii="Times New Roman" w:eastAsia="Times New Roman" w:hAnsi="Times New Roman" w:cs="Times New Roman"/>
      <w:sz w:val="24"/>
      <w:szCs w:val="24"/>
      <w:lang w:eastAsia="en-IE"/>
    </w:rPr>
  </w:style>
  <w:style w:type="character" w:customStyle="1" w:styleId="2">
    <w:name w:val="2"/>
    <w:basedOn w:val="DefaultParagraphFont"/>
    <w:rsid w:val="006010AC"/>
  </w:style>
  <w:style w:type="character" w:customStyle="1" w:styleId="-5">
    <w:name w:val="-5"/>
    <w:basedOn w:val="DefaultParagraphFont"/>
    <w:rsid w:val="006010AC"/>
  </w:style>
  <w:style w:type="character" w:customStyle="1" w:styleId="-4">
    <w:name w:val="-4"/>
    <w:basedOn w:val="DefaultParagraphFont"/>
    <w:rsid w:val="006010AC"/>
  </w:style>
  <w:style w:type="character" w:customStyle="1" w:styleId="-3">
    <w:name w:val="-3"/>
    <w:basedOn w:val="DefaultParagraphFont"/>
    <w:rsid w:val="006010AC"/>
  </w:style>
  <w:style w:type="character" w:customStyle="1" w:styleId="-6">
    <w:name w:val="-6"/>
    <w:basedOn w:val="DefaultParagraphFont"/>
    <w:rsid w:val="007A7BC7"/>
  </w:style>
  <w:style w:type="table" w:styleId="LightShading-Accent1">
    <w:name w:val="Light Shading Accent 1"/>
    <w:basedOn w:val="TableNormal"/>
    <w:uiPriority w:val="60"/>
    <w:rsid w:val="004207D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list">
    <w:name w:val="Bullet list"/>
    <w:basedOn w:val="ListParagraph"/>
    <w:qFormat/>
    <w:rsid w:val="009F3251"/>
    <w:pPr>
      <w:numPr>
        <w:numId w:val="2"/>
      </w:numPr>
      <w:spacing w:after="240"/>
      <w:ind w:left="1418"/>
    </w:pPr>
  </w:style>
  <w:style w:type="paragraph" w:customStyle="1" w:styleId="Figurelabels">
    <w:name w:val="Figure labels"/>
    <w:basedOn w:val="FigsTables"/>
    <w:qFormat/>
    <w:rsid w:val="00EE51FE"/>
    <w:pPr>
      <w:spacing w:before="0" w:after="360" w:line="300" w:lineRule="auto"/>
      <w:ind w:left="851"/>
      <w:jc w:val="center"/>
    </w:pPr>
  </w:style>
  <w:style w:type="paragraph" w:styleId="TOC3">
    <w:name w:val="toc 3"/>
    <w:basedOn w:val="Normal"/>
    <w:next w:val="Normal"/>
    <w:autoRedefine/>
    <w:uiPriority w:val="39"/>
    <w:unhideWhenUsed/>
    <w:rsid w:val="00D61DDF"/>
    <w:pPr>
      <w:spacing w:after="100"/>
      <w:ind w:left="440"/>
    </w:pPr>
  </w:style>
  <w:style w:type="table" w:styleId="GridTable3-Accent3">
    <w:name w:val="Grid Table 3 Accent 3"/>
    <w:basedOn w:val="TableNormal"/>
    <w:uiPriority w:val="48"/>
    <w:rsid w:val="001F2231"/>
    <w:pPr>
      <w:spacing w:after="0" w:line="240" w:lineRule="auto"/>
    </w:pPr>
    <w:tblPr>
      <w:tblStyleRowBandSize w:val="1"/>
      <w:tblStyleColBandSize w:val="1"/>
      <w:tblBorders>
        <w:insideV w:val="single" w:sz="4" w:space="0" w:color="auto"/>
      </w:tblBorders>
    </w:tblPr>
    <w:tcPr>
      <w:tcMar>
        <w:top w:w="60" w:type="dxa"/>
        <w:bottom w:w="60" w:type="dxa"/>
      </w:tcMar>
    </w:tcPr>
    <w:tblStylePr w:type="firstRow">
      <w:rPr>
        <w:b/>
        <w:bCs/>
      </w:rPr>
      <w:tblPr/>
      <w:tcPr>
        <w:tcBorders>
          <w:top w:val="nil"/>
          <w:left w:val="nil"/>
          <w:bottom w:val="single" w:sz="4" w:space="0" w:color="auto"/>
          <w:right w:val="nil"/>
          <w:insideH w:val="nil"/>
          <w:insideV w:val="single" w:sz="4" w:space="0" w:color="auto"/>
          <w:tl2br w:val="nil"/>
          <w:tr2bl w:val="nil"/>
        </w:tcBorders>
        <w:shd w:val="clear" w:color="auto" w:fill="C2D69B" w:themeFill="accent3" w:themeFillTint="99"/>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val="0"/>
        <w:iCs/>
      </w:rPr>
      <w:tblPr/>
      <w:tcPr>
        <w:tcBorders>
          <w:top w:val="nil"/>
          <w:left w:val="nil"/>
          <w:bottom w:val="nil"/>
          <w:right w:val="nil"/>
          <w:insideH w:val="nil"/>
          <w:insideV w:val="nil"/>
          <w:tl2br w:val="nil"/>
          <w:tr2bl w:val="nil"/>
        </w:tcBorders>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tcBorders>
          <w:top w:val="nil"/>
          <w:left w:val="nil"/>
          <w:bottom w:val="nil"/>
          <w:right w:val="nil"/>
          <w:insideH w:val="nil"/>
          <w:insideV w:val="single" w:sz="4" w:space="0" w:color="auto"/>
          <w:tl2br w:val="nil"/>
          <w:tr2bl w:val="nil"/>
        </w:tcBorders>
        <w:shd w:val="clear" w:color="auto" w:fill="F2F2F2" w:themeFill="background1" w:themeFillShade="F2"/>
      </w:tcPr>
    </w:tblStylePr>
    <w:tblStylePr w:type="band2Horz">
      <w:tblPr/>
      <w:tcPr>
        <w:tcBorders>
          <w:top w:val="nil"/>
          <w:left w:val="nil"/>
          <w:bottom w:val="nil"/>
          <w:right w:val="nil"/>
          <w:insideH w:val="nil"/>
          <w:insideV w:val="single" w:sz="4" w:space="0" w:color="auto"/>
          <w:tl2br w:val="nil"/>
          <w:tr2bl w:val="nil"/>
        </w:tcBorders>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Style1">
    <w:name w:val="Style1"/>
    <w:basedOn w:val="GridTable3-Accent3"/>
    <w:uiPriority w:val="99"/>
    <w:rsid w:val="00386B07"/>
    <w:tblPr>
      <w:tblBorders>
        <w:insideV w:val="none" w:sz="0" w:space="0" w:color="auto"/>
      </w:tblBorders>
    </w:tblPr>
    <w:tcPr>
      <w:tcMar>
        <w:top w:w="28" w:type="dxa"/>
        <w:left w:w="57" w:type="dxa"/>
        <w:bottom w:w="28" w:type="dxa"/>
        <w:right w:w="57" w:type="dxa"/>
      </w:tcMar>
    </w:tcPr>
    <w:tblStylePr w:type="firstRow">
      <w:rPr>
        <w:b/>
        <w:bCs/>
      </w:rPr>
      <w:tblPr/>
      <w:tcPr>
        <w:tcBorders>
          <w:top w:val="nil"/>
          <w:left w:val="nil"/>
          <w:bottom w:val="nil"/>
          <w:right w:val="nil"/>
          <w:insideH w:val="nil"/>
          <w:insideV w:val="nil"/>
          <w:tl2br w:val="nil"/>
          <w:tr2bl w:val="nil"/>
        </w:tcBorders>
        <w:shd w:val="clear" w:color="auto" w:fill="C2D69B" w:themeFill="accent3" w:themeFillTint="99"/>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val="0"/>
        <w:iCs/>
      </w:rPr>
      <w:tblPr/>
      <w:tcPr>
        <w:tcBorders>
          <w:top w:val="nil"/>
          <w:left w:val="nil"/>
          <w:bottom w:val="nil"/>
          <w:right w:val="nil"/>
          <w:insideH w:val="nil"/>
          <w:insideV w:val="nil"/>
          <w:tl2br w:val="nil"/>
          <w:tr2bl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Style2">
    <w:name w:val="Style2"/>
    <w:basedOn w:val="GridTable3-Accent3"/>
    <w:uiPriority w:val="99"/>
    <w:rsid w:val="002101EE"/>
    <w:tblPr/>
    <w:tblStylePr w:type="firstRow">
      <w:rPr>
        <w:b/>
        <w:bCs/>
      </w:rPr>
      <w:tblPr/>
      <w:tcPr>
        <w:tcBorders>
          <w:top w:val="nil"/>
          <w:left w:val="nil"/>
          <w:bottom w:val="single" w:sz="4" w:space="0" w:color="auto"/>
          <w:right w:val="nil"/>
          <w:insideH w:val="nil"/>
          <w:insideV w:val="single" w:sz="4" w:space="0" w:color="auto"/>
          <w:tl2br w:val="nil"/>
          <w:tr2bl w:val="nil"/>
        </w:tcBorders>
        <w:shd w:val="clear" w:color="auto" w:fill="C2D69B" w:themeFill="accent3" w:themeFillTint="99"/>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right w:val="nil"/>
          <w:insideH w:val="nil"/>
          <w:insideV w:val="nil"/>
          <w:tl2br w:val="nil"/>
          <w:tr2bl w:val="nil"/>
        </w:tcBorders>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tcBorders>
          <w:top w:val="nil"/>
          <w:left w:val="nil"/>
          <w:bottom w:val="nil"/>
          <w:right w:val="nil"/>
          <w:insideH w:val="nil"/>
          <w:insideV w:val="single" w:sz="4" w:space="0" w:color="auto"/>
          <w:tl2br w:val="nil"/>
          <w:tr2bl w:val="nil"/>
        </w:tcBorders>
        <w:shd w:val="clear" w:color="auto" w:fill="F2F2F2" w:themeFill="background1" w:themeFillShade="F2"/>
      </w:tcPr>
    </w:tblStylePr>
    <w:tblStylePr w:type="band2Horz">
      <w:tblPr/>
      <w:tcPr>
        <w:tcBorders>
          <w:top w:val="nil"/>
          <w:left w:val="nil"/>
          <w:bottom w:val="nil"/>
          <w:right w:val="nil"/>
          <w:insideH w:val="nil"/>
          <w:insideV w:val="single" w:sz="4" w:space="0" w:color="auto"/>
          <w:tl2br w:val="nil"/>
          <w:tr2bl w:val="nil"/>
        </w:tcBorders>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Style21">
    <w:name w:val="Style21"/>
    <w:basedOn w:val="GridTable3-Accent3"/>
    <w:uiPriority w:val="99"/>
    <w:rsid w:val="004F45F0"/>
    <w:tblPr/>
    <w:tblStylePr w:type="firstRow">
      <w:rPr>
        <w:b/>
        <w:bCs/>
      </w:rPr>
      <w:tblPr/>
      <w:tcPr>
        <w:tcBorders>
          <w:top w:val="nil"/>
          <w:left w:val="nil"/>
          <w:bottom w:val="single" w:sz="4" w:space="0" w:color="auto"/>
          <w:right w:val="nil"/>
          <w:insideH w:val="nil"/>
          <w:insideV w:val="single" w:sz="4" w:space="0" w:color="auto"/>
          <w:tl2br w:val="nil"/>
          <w:tr2bl w:val="nil"/>
        </w:tcBorders>
        <w:shd w:val="clear" w:color="auto" w:fill="C2D69B" w:themeFill="accent3" w:themeFillTint="99"/>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right w:val="nil"/>
          <w:insideH w:val="nil"/>
          <w:insideV w:val="nil"/>
          <w:tl2br w:val="nil"/>
          <w:tr2bl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tcBorders>
          <w:top w:val="nil"/>
          <w:left w:val="nil"/>
          <w:bottom w:val="nil"/>
          <w:right w:val="nil"/>
          <w:insideH w:val="nil"/>
          <w:insideV w:val="single" w:sz="4" w:space="0" w:color="auto"/>
          <w:tl2br w:val="nil"/>
          <w:tr2bl w:val="nil"/>
        </w:tcBorders>
        <w:shd w:val="clear" w:color="auto" w:fill="F2F2F2" w:themeFill="background1" w:themeFillShade="F2"/>
      </w:tcPr>
    </w:tblStylePr>
    <w:tblStylePr w:type="band2Horz">
      <w:tblPr/>
      <w:tcPr>
        <w:tcBorders>
          <w:top w:val="nil"/>
          <w:left w:val="nil"/>
          <w:bottom w:val="nil"/>
          <w:right w:val="nil"/>
          <w:insideH w:val="nil"/>
          <w:insideV w:val="single" w:sz="4" w:space="0" w:color="auto"/>
          <w:tl2br w:val="nil"/>
          <w:tr2bl w:val="nil"/>
        </w:tcBorders>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styleId="FollowedHyperlink">
    <w:name w:val="FollowedHyperlink"/>
    <w:basedOn w:val="DefaultParagraphFont"/>
    <w:uiPriority w:val="99"/>
    <w:semiHidden/>
    <w:unhideWhenUsed/>
    <w:rsid w:val="000231E6"/>
    <w:rPr>
      <w:color w:val="800080" w:themeColor="followedHyperlink"/>
      <w:u w:val="single"/>
    </w:rPr>
  </w:style>
  <w:style w:type="paragraph" w:customStyle="1" w:styleId="Bulletleader">
    <w:name w:val="Bullet leader"/>
    <w:basedOn w:val="Normal"/>
    <w:next w:val="Bulletlist"/>
    <w:qFormat/>
    <w:rsid w:val="00947EA9"/>
    <w:pPr>
      <w:spacing w:after="0"/>
    </w:pPr>
  </w:style>
  <w:style w:type="table" w:customStyle="1" w:styleId="Style11">
    <w:name w:val="Style11"/>
    <w:basedOn w:val="GridTable3-Accent3"/>
    <w:uiPriority w:val="99"/>
    <w:rsid w:val="003F138A"/>
    <w:tblPr>
      <w:tblBorders>
        <w:insideV w:val="none" w:sz="0" w:space="0" w:color="auto"/>
      </w:tblBorders>
    </w:tblPr>
    <w:tblStylePr w:type="firstRow">
      <w:rPr>
        <w:b/>
        <w:bCs/>
      </w:rPr>
      <w:tblPr/>
      <w:tcPr>
        <w:tcBorders>
          <w:top w:val="nil"/>
          <w:left w:val="nil"/>
          <w:bottom w:val="nil"/>
          <w:right w:val="nil"/>
          <w:insideH w:val="nil"/>
          <w:insideV w:val="nil"/>
          <w:tl2br w:val="nil"/>
          <w:tr2bl w:val="nil"/>
        </w:tcBorders>
        <w:shd w:val="clear" w:color="auto" w:fill="C2D69B" w:themeFill="accent3" w:themeFillTint="99"/>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val="0"/>
        <w:iCs/>
      </w:rPr>
      <w:tblPr/>
      <w:tcPr>
        <w:tcBorders>
          <w:top w:val="nil"/>
          <w:left w:val="nil"/>
          <w:bottom w:val="nil"/>
          <w:right w:val="nil"/>
          <w:insideH w:val="nil"/>
          <w:insideV w:val="nil"/>
          <w:tl2br w:val="nil"/>
          <w:tr2bl w:val="nil"/>
        </w:tcBorders>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msonormal0">
    <w:name w:val="msonormal"/>
    <w:basedOn w:val="Normal"/>
    <w:rsid w:val="00AA5C32"/>
    <w:pPr>
      <w:spacing w:before="100" w:beforeAutospacing="1" w:after="100" w:afterAutospacing="1" w:line="240" w:lineRule="auto"/>
      <w:ind w:left="0"/>
      <w:jc w:val="left"/>
    </w:pPr>
    <w:rPr>
      <w:rFonts w:ascii="Times New Roman" w:eastAsia="Times New Roman" w:hAnsi="Times New Roman" w:cs="Times New Roman"/>
      <w:sz w:val="24"/>
      <w:szCs w:val="24"/>
      <w:lang w:eastAsia="en-IE"/>
    </w:rPr>
  </w:style>
  <w:style w:type="paragraph" w:customStyle="1" w:styleId="xl63">
    <w:name w:val="xl63"/>
    <w:basedOn w:val="Normal"/>
    <w:rsid w:val="00AA5C32"/>
    <w:pPr>
      <w:spacing w:before="100" w:beforeAutospacing="1" w:after="100" w:afterAutospacing="1" w:line="240" w:lineRule="auto"/>
      <w:ind w:left="0"/>
      <w:jc w:val="left"/>
      <w:textAlignment w:val="top"/>
    </w:pPr>
    <w:rPr>
      <w:rFonts w:ascii="Calibri" w:eastAsia="Times New Roman" w:hAnsi="Calibri" w:cs="Calibri"/>
      <w:b/>
      <w:bCs/>
      <w:sz w:val="16"/>
      <w:szCs w:val="16"/>
      <w:lang w:eastAsia="en-IE"/>
    </w:rPr>
  </w:style>
  <w:style w:type="paragraph" w:customStyle="1" w:styleId="xl64">
    <w:name w:val="xl64"/>
    <w:basedOn w:val="Normal"/>
    <w:rsid w:val="00AA5C32"/>
    <w:pPr>
      <w:spacing w:before="100" w:beforeAutospacing="1" w:after="100" w:afterAutospacing="1" w:line="240" w:lineRule="auto"/>
      <w:ind w:left="0"/>
      <w:jc w:val="left"/>
      <w:textAlignment w:val="top"/>
    </w:pPr>
    <w:rPr>
      <w:rFonts w:ascii="Tahoma" w:eastAsia="Times New Roman" w:hAnsi="Tahoma" w:cs="Tahoma"/>
      <w:color w:val="000000"/>
      <w:sz w:val="24"/>
      <w:szCs w:val="24"/>
      <w:lang w:eastAsia="en-IE"/>
    </w:rPr>
  </w:style>
  <w:style w:type="paragraph" w:customStyle="1" w:styleId="xl65">
    <w:name w:val="xl65"/>
    <w:basedOn w:val="Normal"/>
    <w:rsid w:val="00AA5C32"/>
    <w:pPr>
      <w:spacing w:before="100" w:beforeAutospacing="1" w:after="100" w:afterAutospacing="1" w:line="240" w:lineRule="auto"/>
      <w:ind w:left="0"/>
      <w:jc w:val="left"/>
      <w:textAlignment w:val="top"/>
    </w:pPr>
    <w:rPr>
      <w:rFonts w:ascii="Arial" w:eastAsia="Times New Roman" w:hAnsi="Arial" w:cs="Arial"/>
      <w:sz w:val="24"/>
      <w:szCs w:val="24"/>
      <w:lang w:eastAsia="en-IE"/>
    </w:rPr>
  </w:style>
  <w:style w:type="paragraph" w:customStyle="1" w:styleId="Numberedlist">
    <w:name w:val="Numbered list"/>
    <w:basedOn w:val="Bulletlist"/>
    <w:qFormat/>
    <w:rsid w:val="00AF7C33"/>
    <w:pPr>
      <w:numPr>
        <w:numId w:val="30"/>
      </w:numPr>
      <w:ind w:left="1418"/>
    </w:pPr>
  </w:style>
  <w:style w:type="paragraph" w:styleId="Revision">
    <w:name w:val="Revision"/>
    <w:hidden/>
    <w:uiPriority w:val="99"/>
    <w:semiHidden/>
    <w:rsid w:val="00221B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023">
      <w:bodyDiv w:val="1"/>
      <w:marLeft w:val="0"/>
      <w:marRight w:val="0"/>
      <w:marTop w:val="0"/>
      <w:marBottom w:val="0"/>
      <w:divBdr>
        <w:top w:val="none" w:sz="0" w:space="0" w:color="auto"/>
        <w:left w:val="none" w:sz="0" w:space="0" w:color="auto"/>
        <w:bottom w:val="none" w:sz="0" w:space="0" w:color="auto"/>
        <w:right w:val="none" w:sz="0" w:space="0" w:color="auto"/>
      </w:divBdr>
    </w:div>
    <w:div w:id="31617924">
      <w:bodyDiv w:val="1"/>
      <w:marLeft w:val="0"/>
      <w:marRight w:val="0"/>
      <w:marTop w:val="0"/>
      <w:marBottom w:val="0"/>
      <w:divBdr>
        <w:top w:val="none" w:sz="0" w:space="0" w:color="auto"/>
        <w:left w:val="none" w:sz="0" w:space="0" w:color="auto"/>
        <w:bottom w:val="none" w:sz="0" w:space="0" w:color="auto"/>
        <w:right w:val="none" w:sz="0" w:space="0" w:color="auto"/>
      </w:divBdr>
    </w:div>
    <w:div w:id="104739294">
      <w:bodyDiv w:val="1"/>
      <w:marLeft w:val="0"/>
      <w:marRight w:val="0"/>
      <w:marTop w:val="0"/>
      <w:marBottom w:val="0"/>
      <w:divBdr>
        <w:top w:val="none" w:sz="0" w:space="0" w:color="auto"/>
        <w:left w:val="none" w:sz="0" w:space="0" w:color="auto"/>
        <w:bottom w:val="none" w:sz="0" w:space="0" w:color="auto"/>
        <w:right w:val="none" w:sz="0" w:space="0" w:color="auto"/>
      </w:divBdr>
    </w:div>
    <w:div w:id="105778068">
      <w:bodyDiv w:val="1"/>
      <w:marLeft w:val="0"/>
      <w:marRight w:val="0"/>
      <w:marTop w:val="0"/>
      <w:marBottom w:val="0"/>
      <w:divBdr>
        <w:top w:val="none" w:sz="0" w:space="0" w:color="auto"/>
        <w:left w:val="none" w:sz="0" w:space="0" w:color="auto"/>
        <w:bottom w:val="none" w:sz="0" w:space="0" w:color="auto"/>
        <w:right w:val="none" w:sz="0" w:space="0" w:color="auto"/>
      </w:divBdr>
    </w:div>
    <w:div w:id="113137499">
      <w:bodyDiv w:val="1"/>
      <w:marLeft w:val="0"/>
      <w:marRight w:val="0"/>
      <w:marTop w:val="0"/>
      <w:marBottom w:val="0"/>
      <w:divBdr>
        <w:top w:val="none" w:sz="0" w:space="0" w:color="auto"/>
        <w:left w:val="none" w:sz="0" w:space="0" w:color="auto"/>
        <w:bottom w:val="none" w:sz="0" w:space="0" w:color="auto"/>
        <w:right w:val="none" w:sz="0" w:space="0" w:color="auto"/>
      </w:divBdr>
    </w:div>
    <w:div w:id="117720384">
      <w:bodyDiv w:val="1"/>
      <w:marLeft w:val="0"/>
      <w:marRight w:val="0"/>
      <w:marTop w:val="0"/>
      <w:marBottom w:val="0"/>
      <w:divBdr>
        <w:top w:val="none" w:sz="0" w:space="0" w:color="auto"/>
        <w:left w:val="none" w:sz="0" w:space="0" w:color="auto"/>
        <w:bottom w:val="none" w:sz="0" w:space="0" w:color="auto"/>
        <w:right w:val="none" w:sz="0" w:space="0" w:color="auto"/>
      </w:divBdr>
    </w:div>
    <w:div w:id="201209587">
      <w:bodyDiv w:val="1"/>
      <w:marLeft w:val="0"/>
      <w:marRight w:val="0"/>
      <w:marTop w:val="0"/>
      <w:marBottom w:val="0"/>
      <w:divBdr>
        <w:top w:val="none" w:sz="0" w:space="0" w:color="auto"/>
        <w:left w:val="none" w:sz="0" w:space="0" w:color="auto"/>
        <w:bottom w:val="none" w:sz="0" w:space="0" w:color="auto"/>
        <w:right w:val="none" w:sz="0" w:space="0" w:color="auto"/>
      </w:divBdr>
      <w:divsChild>
        <w:div w:id="810294247">
          <w:marLeft w:val="0"/>
          <w:marRight w:val="0"/>
          <w:marTop w:val="0"/>
          <w:marBottom w:val="0"/>
          <w:divBdr>
            <w:top w:val="none" w:sz="0" w:space="0" w:color="auto"/>
            <w:left w:val="none" w:sz="0" w:space="0" w:color="auto"/>
            <w:bottom w:val="none" w:sz="0" w:space="0" w:color="auto"/>
            <w:right w:val="none" w:sz="0" w:space="0" w:color="auto"/>
          </w:divBdr>
        </w:div>
        <w:div w:id="875581050">
          <w:marLeft w:val="0"/>
          <w:marRight w:val="0"/>
          <w:marTop w:val="0"/>
          <w:marBottom w:val="0"/>
          <w:divBdr>
            <w:top w:val="none" w:sz="0" w:space="0" w:color="auto"/>
            <w:left w:val="none" w:sz="0" w:space="0" w:color="auto"/>
            <w:bottom w:val="none" w:sz="0" w:space="0" w:color="auto"/>
            <w:right w:val="none" w:sz="0" w:space="0" w:color="auto"/>
          </w:divBdr>
        </w:div>
        <w:div w:id="1074545430">
          <w:marLeft w:val="0"/>
          <w:marRight w:val="0"/>
          <w:marTop w:val="0"/>
          <w:marBottom w:val="0"/>
          <w:divBdr>
            <w:top w:val="none" w:sz="0" w:space="0" w:color="auto"/>
            <w:left w:val="none" w:sz="0" w:space="0" w:color="auto"/>
            <w:bottom w:val="none" w:sz="0" w:space="0" w:color="auto"/>
            <w:right w:val="none" w:sz="0" w:space="0" w:color="auto"/>
          </w:divBdr>
        </w:div>
        <w:div w:id="1447385392">
          <w:marLeft w:val="0"/>
          <w:marRight w:val="0"/>
          <w:marTop w:val="0"/>
          <w:marBottom w:val="0"/>
          <w:divBdr>
            <w:top w:val="none" w:sz="0" w:space="0" w:color="auto"/>
            <w:left w:val="none" w:sz="0" w:space="0" w:color="auto"/>
            <w:bottom w:val="none" w:sz="0" w:space="0" w:color="auto"/>
            <w:right w:val="none" w:sz="0" w:space="0" w:color="auto"/>
          </w:divBdr>
        </w:div>
      </w:divsChild>
    </w:div>
    <w:div w:id="219756225">
      <w:bodyDiv w:val="1"/>
      <w:marLeft w:val="0"/>
      <w:marRight w:val="0"/>
      <w:marTop w:val="0"/>
      <w:marBottom w:val="0"/>
      <w:divBdr>
        <w:top w:val="none" w:sz="0" w:space="0" w:color="auto"/>
        <w:left w:val="none" w:sz="0" w:space="0" w:color="auto"/>
        <w:bottom w:val="none" w:sz="0" w:space="0" w:color="auto"/>
        <w:right w:val="none" w:sz="0" w:space="0" w:color="auto"/>
      </w:divBdr>
    </w:div>
    <w:div w:id="224535752">
      <w:bodyDiv w:val="1"/>
      <w:marLeft w:val="0"/>
      <w:marRight w:val="0"/>
      <w:marTop w:val="0"/>
      <w:marBottom w:val="0"/>
      <w:divBdr>
        <w:top w:val="none" w:sz="0" w:space="0" w:color="auto"/>
        <w:left w:val="none" w:sz="0" w:space="0" w:color="auto"/>
        <w:bottom w:val="none" w:sz="0" w:space="0" w:color="auto"/>
        <w:right w:val="none" w:sz="0" w:space="0" w:color="auto"/>
      </w:divBdr>
    </w:div>
    <w:div w:id="225069238">
      <w:bodyDiv w:val="1"/>
      <w:marLeft w:val="0"/>
      <w:marRight w:val="0"/>
      <w:marTop w:val="0"/>
      <w:marBottom w:val="0"/>
      <w:divBdr>
        <w:top w:val="none" w:sz="0" w:space="0" w:color="auto"/>
        <w:left w:val="none" w:sz="0" w:space="0" w:color="auto"/>
        <w:bottom w:val="none" w:sz="0" w:space="0" w:color="auto"/>
        <w:right w:val="none" w:sz="0" w:space="0" w:color="auto"/>
      </w:divBdr>
    </w:div>
    <w:div w:id="229850415">
      <w:bodyDiv w:val="1"/>
      <w:marLeft w:val="0"/>
      <w:marRight w:val="0"/>
      <w:marTop w:val="0"/>
      <w:marBottom w:val="0"/>
      <w:divBdr>
        <w:top w:val="none" w:sz="0" w:space="0" w:color="auto"/>
        <w:left w:val="none" w:sz="0" w:space="0" w:color="auto"/>
        <w:bottom w:val="none" w:sz="0" w:space="0" w:color="auto"/>
        <w:right w:val="none" w:sz="0" w:space="0" w:color="auto"/>
      </w:divBdr>
      <w:divsChild>
        <w:div w:id="31616196">
          <w:marLeft w:val="0"/>
          <w:marRight w:val="0"/>
          <w:marTop w:val="0"/>
          <w:marBottom w:val="0"/>
          <w:divBdr>
            <w:top w:val="none" w:sz="0" w:space="0" w:color="auto"/>
            <w:left w:val="none" w:sz="0" w:space="0" w:color="auto"/>
            <w:bottom w:val="none" w:sz="0" w:space="0" w:color="auto"/>
            <w:right w:val="none" w:sz="0" w:space="0" w:color="auto"/>
          </w:divBdr>
        </w:div>
        <w:div w:id="103236026">
          <w:marLeft w:val="0"/>
          <w:marRight w:val="0"/>
          <w:marTop w:val="0"/>
          <w:marBottom w:val="0"/>
          <w:divBdr>
            <w:top w:val="none" w:sz="0" w:space="0" w:color="auto"/>
            <w:left w:val="none" w:sz="0" w:space="0" w:color="auto"/>
            <w:bottom w:val="none" w:sz="0" w:space="0" w:color="auto"/>
            <w:right w:val="none" w:sz="0" w:space="0" w:color="auto"/>
          </w:divBdr>
        </w:div>
        <w:div w:id="161816108">
          <w:marLeft w:val="0"/>
          <w:marRight w:val="0"/>
          <w:marTop w:val="0"/>
          <w:marBottom w:val="0"/>
          <w:divBdr>
            <w:top w:val="none" w:sz="0" w:space="0" w:color="auto"/>
            <w:left w:val="none" w:sz="0" w:space="0" w:color="auto"/>
            <w:bottom w:val="none" w:sz="0" w:space="0" w:color="auto"/>
            <w:right w:val="none" w:sz="0" w:space="0" w:color="auto"/>
          </w:divBdr>
        </w:div>
        <w:div w:id="215703932">
          <w:marLeft w:val="0"/>
          <w:marRight w:val="0"/>
          <w:marTop w:val="0"/>
          <w:marBottom w:val="0"/>
          <w:divBdr>
            <w:top w:val="none" w:sz="0" w:space="0" w:color="auto"/>
            <w:left w:val="none" w:sz="0" w:space="0" w:color="auto"/>
            <w:bottom w:val="none" w:sz="0" w:space="0" w:color="auto"/>
            <w:right w:val="none" w:sz="0" w:space="0" w:color="auto"/>
          </w:divBdr>
        </w:div>
        <w:div w:id="477305648">
          <w:marLeft w:val="0"/>
          <w:marRight w:val="0"/>
          <w:marTop w:val="0"/>
          <w:marBottom w:val="0"/>
          <w:divBdr>
            <w:top w:val="none" w:sz="0" w:space="0" w:color="auto"/>
            <w:left w:val="none" w:sz="0" w:space="0" w:color="auto"/>
            <w:bottom w:val="none" w:sz="0" w:space="0" w:color="auto"/>
            <w:right w:val="none" w:sz="0" w:space="0" w:color="auto"/>
          </w:divBdr>
        </w:div>
        <w:div w:id="874653586">
          <w:marLeft w:val="0"/>
          <w:marRight w:val="0"/>
          <w:marTop w:val="0"/>
          <w:marBottom w:val="0"/>
          <w:divBdr>
            <w:top w:val="none" w:sz="0" w:space="0" w:color="auto"/>
            <w:left w:val="none" w:sz="0" w:space="0" w:color="auto"/>
            <w:bottom w:val="none" w:sz="0" w:space="0" w:color="auto"/>
            <w:right w:val="none" w:sz="0" w:space="0" w:color="auto"/>
          </w:divBdr>
        </w:div>
      </w:divsChild>
    </w:div>
    <w:div w:id="268976494">
      <w:bodyDiv w:val="1"/>
      <w:marLeft w:val="0"/>
      <w:marRight w:val="0"/>
      <w:marTop w:val="0"/>
      <w:marBottom w:val="0"/>
      <w:divBdr>
        <w:top w:val="none" w:sz="0" w:space="0" w:color="auto"/>
        <w:left w:val="none" w:sz="0" w:space="0" w:color="auto"/>
        <w:bottom w:val="none" w:sz="0" w:space="0" w:color="auto"/>
        <w:right w:val="none" w:sz="0" w:space="0" w:color="auto"/>
      </w:divBdr>
    </w:div>
    <w:div w:id="373509633">
      <w:bodyDiv w:val="1"/>
      <w:marLeft w:val="0"/>
      <w:marRight w:val="0"/>
      <w:marTop w:val="0"/>
      <w:marBottom w:val="0"/>
      <w:divBdr>
        <w:top w:val="none" w:sz="0" w:space="0" w:color="auto"/>
        <w:left w:val="none" w:sz="0" w:space="0" w:color="auto"/>
        <w:bottom w:val="none" w:sz="0" w:space="0" w:color="auto"/>
        <w:right w:val="none" w:sz="0" w:space="0" w:color="auto"/>
      </w:divBdr>
      <w:divsChild>
        <w:div w:id="85803">
          <w:marLeft w:val="0"/>
          <w:marRight w:val="0"/>
          <w:marTop w:val="0"/>
          <w:marBottom w:val="0"/>
          <w:divBdr>
            <w:top w:val="none" w:sz="0" w:space="0" w:color="auto"/>
            <w:left w:val="none" w:sz="0" w:space="0" w:color="auto"/>
            <w:bottom w:val="none" w:sz="0" w:space="0" w:color="auto"/>
            <w:right w:val="none" w:sz="0" w:space="0" w:color="auto"/>
          </w:divBdr>
        </w:div>
        <w:div w:id="65498954">
          <w:marLeft w:val="0"/>
          <w:marRight w:val="0"/>
          <w:marTop w:val="0"/>
          <w:marBottom w:val="0"/>
          <w:divBdr>
            <w:top w:val="none" w:sz="0" w:space="0" w:color="auto"/>
            <w:left w:val="none" w:sz="0" w:space="0" w:color="auto"/>
            <w:bottom w:val="none" w:sz="0" w:space="0" w:color="auto"/>
            <w:right w:val="none" w:sz="0" w:space="0" w:color="auto"/>
          </w:divBdr>
        </w:div>
        <w:div w:id="435758920">
          <w:marLeft w:val="0"/>
          <w:marRight w:val="0"/>
          <w:marTop w:val="0"/>
          <w:marBottom w:val="0"/>
          <w:divBdr>
            <w:top w:val="none" w:sz="0" w:space="0" w:color="auto"/>
            <w:left w:val="none" w:sz="0" w:space="0" w:color="auto"/>
            <w:bottom w:val="none" w:sz="0" w:space="0" w:color="auto"/>
            <w:right w:val="none" w:sz="0" w:space="0" w:color="auto"/>
          </w:divBdr>
        </w:div>
        <w:div w:id="1049719311">
          <w:marLeft w:val="0"/>
          <w:marRight w:val="0"/>
          <w:marTop w:val="0"/>
          <w:marBottom w:val="0"/>
          <w:divBdr>
            <w:top w:val="none" w:sz="0" w:space="0" w:color="auto"/>
            <w:left w:val="none" w:sz="0" w:space="0" w:color="auto"/>
            <w:bottom w:val="none" w:sz="0" w:space="0" w:color="auto"/>
            <w:right w:val="none" w:sz="0" w:space="0" w:color="auto"/>
          </w:divBdr>
        </w:div>
        <w:div w:id="1276403580">
          <w:marLeft w:val="0"/>
          <w:marRight w:val="0"/>
          <w:marTop w:val="0"/>
          <w:marBottom w:val="0"/>
          <w:divBdr>
            <w:top w:val="none" w:sz="0" w:space="0" w:color="auto"/>
            <w:left w:val="none" w:sz="0" w:space="0" w:color="auto"/>
            <w:bottom w:val="none" w:sz="0" w:space="0" w:color="auto"/>
            <w:right w:val="none" w:sz="0" w:space="0" w:color="auto"/>
          </w:divBdr>
        </w:div>
        <w:div w:id="1327171800">
          <w:marLeft w:val="0"/>
          <w:marRight w:val="0"/>
          <w:marTop w:val="0"/>
          <w:marBottom w:val="0"/>
          <w:divBdr>
            <w:top w:val="none" w:sz="0" w:space="0" w:color="auto"/>
            <w:left w:val="none" w:sz="0" w:space="0" w:color="auto"/>
            <w:bottom w:val="none" w:sz="0" w:space="0" w:color="auto"/>
            <w:right w:val="none" w:sz="0" w:space="0" w:color="auto"/>
          </w:divBdr>
        </w:div>
        <w:div w:id="1371494742">
          <w:marLeft w:val="0"/>
          <w:marRight w:val="0"/>
          <w:marTop w:val="0"/>
          <w:marBottom w:val="0"/>
          <w:divBdr>
            <w:top w:val="none" w:sz="0" w:space="0" w:color="auto"/>
            <w:left w:val="none" w:sz="0" w:space="0" w:color="auto"/>
            <w:bottom w:val="none" w:sz="0" w:space="0" w:color="auto"/>
            <w:right w:val="none" w:sz="0" w:space="0" w:color="auto"/>
          </w:divBdr>
        </w:div>
        <w:div w:id="1390810841">
          <w:marLeft w:val="0"/>
          <w:marRight w:val="0"/>
          <w:marTop w:val="0"/>
          <w:marBottom w:val="0"/>
          <w:divBdr>
            <w:top w:val="none" w:sz="0" w:space="0" w:color="auto"/>
            <w:left w:val="none" w:sz="0" w:space="0" w:color="auto"/>
            <w:bottom w:val="none" w:sz="0" w:space="0" w:color="auto"/>
            <w:right w:val="none" w:sz="0" w:space="0" w:color="auto"/>
          </w:divBdr>
        </w:div>
        <w:div w:id="1445803565">
          <w:marLeft w:val="0"/>
          <w:marRight w:val="0"/>
          <w:marTop w:val="0"/>
          <w:marBottom w:val="0"/>
          <w:divBdr>
            <w:top w:val="none" w:sz="0" w:space="0" w:color="auto"/>
            <w:left w:val="none" w:sz="0" w:space="0" w:color="auto"/>
            <w:bottom w:val="none" w:sz="0" w:space="0" w:color="auto"/>
            <w:right w:val="none" w:sz="0" w:space="0" w:color="auto"/>
          </w:divBdr>
        </w:div>
      </w:divsChild>
    </w:div>
    <w:div w:id="386413781">
      <w:bodyDiv w:val="1"/>
      <w:marLeft w:val="0"/>
      <w:marRight w:val="0"/>
      <w:marTop w:val="0"/>
      <w:marBottom w:val="0"/>
      <w:divBdr>
        <w:top w:val="none" w:sz="0" w:space="0" w:color="auto"/>
        <w:left w:val="none" w:sz="0" w:space="0" w:color="auto"/>
        <w:bottom w:val="none" w:sz="0" w:space="0" w:color="auto"/>
        <w:right w:val="none" w:sz="0" w:space="0" w:color="auto"/>
      </w:divBdr>
    </w:div>
    <w:div w:id="427165755">
      <w:bodyDiv w:val="1"/>
      <w:marLeft w:val="0"/>
      <w:marRight w:val="0"/>
      <w:marTop w:val="0"/>
      <w:marBottom w:val="0"/>
      <w:divBdr>
        <w:top w:val="none" w:sz="0" w:space="0" w:color="auto"/>
        <w:left w:val="none" w:sz="0" w:space="0" w:color="auto"/>
        <w:bottom w:val="none" w:sz="0" w:space="0" w:color="auto"/>
        <w:right w:val="none" w:sz="0" w:space="0" w:color="auto"/>
      </w:divBdr>
    </w:div>
    <w:div w:id="444229311">
      <w:bodyDiv w:val="1"/>
      <w:marLeft w:val="0"/>
      <w:marRight w:val="0"/>
      <w:marTop w:val="0"/>
      <w:marBottom w:val="0"/>
      <w:divBdr>
        <w:top w:val="none" w:sz="0" w:space="0" w:color="auto"/>
        <w:left w:val="none" w:sz="0" w:space="0" w:color="auto"/>
        <w:bottom w:val="none" w:sz="0" w:space="0" w:color="auto"/>
        <w:right w:val="none" w:sz="0" w:space="0" w:color="auto"/>
      </w:divBdr>
    </w:div>
    <w:div w:id="480657830">
      <w:bodyDiv w:val="1"/>
      <w:marLeft w:val="0"/>
      <w:marRight w:val="0"/>
      <w:marTop w:val="0"/>
      <w:marBottom w:val="0"/>
      <w:divBdr>
        <w:top w:val="none" w:sz="0" w:space="0" w:color="auto"/>
        <w:left w:val="none" w:sz="0" w:space="0" w:color="auto"/>
        <w:bottom w:val="none" w:sz="0" w:space="0" w:color="auto"/>
        <w:right w:val="none" w:sz="0" w:space="0" w:color="auto"/>
      </w:divBdr>
    </w:div>
    <w:div w:id="484904057">
      <w:bodyDiv w:val="1"/>
      <w:marLeft w:val="0"/>
      <w:marRight w:val="0"/>
      <w:marTop w:val="0"/>
      <w:marBottom w:val="0"/>
      <w:divBdr>
        <w:top w:val="none" w:sz="0" w:space="0" w:color="auto"/>
        <w:left w:val="none" w:sz="0" w:space="0" w:color="auto"/>
        <w:bottom w:val="none" w:sz="0" w:space="0" w:color="auto"/>
        <w:right w:val="none" w:sz="0" w:space="0" w:color="auto"/>
      </w:divBdr>
    </w:div>
    <w:div w:id="490829342">
      <w:bodyDiv w:val="1"/>
      <w:marLeft w:val="0"/>
      <w:marRight w:val="0"/>
      <w:marTop w:val="0"/>
      <w:marBottom w:val="0"/>
      <w:divBdr>
        <w:top w:val="none" w:sz="0" w:space="0" w:color="auto"/>
        <w:left w:val="none" w:sz="0" w:space="0" w:color="auto"/>
        <w:bottom w:val="none" w:sz="0" w:space="0" w:color="auto"/>
        <w:right w:val="none" w:sz="0" w:space="0" w:color="auto"/>
      </w:divBdr>
    </w:div>
    <w:div w:id="491678933">
      <w:bodyDiv w:val="1"/>
      <w:marLeft w:val="0"/>
      <w:marRight w:val="0"/>
      <w:marTop w:val="0"/>
      <w:marBottom w:val="0"/>
      <w:divBdr>
        <w:top w:val="none" w:sz="0" w:space="0" w:color="auto"/>
        <w:left w:val="none" w:sz="0" w:space="0" w:color="auto"/>
        <w:bottom w:val="none" w:sz="0" w:space="0" w:color="auto"/>
        <w:right w:val="none" w:sz="0" w:space="0" w:color="auto"/>
      </w:divBdr>
      <w:divsChild>
        <w:div w:id="55203135">
          <w:marLeft w:val="0"/>
          <w:marRight w:val="0"/>
          <w:marTop w:val="0"/>
          <w:marBottom w:val="0"/>
          <w:divBdr>
            <w:top w:val="none" w:sz="0" w:space="0" w:color="auto"/>
            <w:left w:val="none" w:sz="0" w:space="0" w:color="auto"/>
            <w:bottom w:val="none" w:sz="0" w:space="0" w:color="auto"/>
            <w:right w:val="none" w:sz="0" w:space="0" w:color="auto"/>
          </w:divBdr>
        </w:div>
        <w:div w:id="1719354732">
          <w:marLeft w:val="0"/>
          <w:marRight w:val="0"/>
          <w:marTop w:val="0"/>
          <w:marBottom w:val="0"/>
          <w:divBdr>
            <w:top w:val="none" w:sz="0" w:space="0" w:color="auto"/>
            <w:left w:val="none" w:sz="0" w:space="0" w:color="auto"/>
            <w:bottom w:val="none" w:sz="0" w:space="0" w:color="auto"/>
            <w:right w:val="none" w:sz="0" w:space="0" w:color="auto"/>
          </w:divBdr>
        </w:div>
        <w:div w:id="1832257460">
          <w:marLeft w:val="0"/>
          <w:marRight w:val="0"/>
          <w:marTop w:val="0"/>
          <w:marBottom w:val="0"/>
          <w:divBdr>
            <w:top w:val="none" w:sz="0" w:space="0" w:color="auto"/>
            <w:left w:val="none" w:sz="0" w:space="0" w:color="auto"/>
            <w:bottom w:val="none" w:sz="0" w:space="0" w:color="auto"/>
            <w:right w:val="none" w:sz="0" w:space="0" w:color="auto"/>
          </w:divBdr>
        </w:div>
      </w:divsChild>
    </w:div>
    <w:div w:id="572928669">
      <w:bodyDiv w:val="1"/>
      <w:marLeft w:val="0"/>
      <w:marRight w:val="0"/>
      <w:marTop w:val="0"/>
      <w:marBottom w:val="0"/>
      <w:divBdr>
        <w:top w:val="none" w:sz="0" w:space="0" w:color="auto"/>
        <w:left w:val="none" w:sz="0" w:space="0" w:color="auto"/>
        <w:bottom w:val="none" w:sz="0" w:space="0" w:color="auto"/>
        <w:right w:val="none" w:sz="0" w:space="0" w:color="auto"/>
      </w:divBdr>
    </w:div>
    <w:div w:id="587422378">
      <w:bodyDiv w:val="1"/>
      <w:marLeft w:val="0"/>
      <w:marRight w:val="0"/>
      <w:marTop w:val="0"/>
      <w:marBottom w:val="0"/>
      <w:divBdr>
        <w:top w:val="none" w:sz="0" w:space="0" w:color="auto"/>
        <w:left w:val="none" w:sz="0" w:space="0" w:color="auto"/>
        <w:bottom w:val="none" w:sz="0" w:space="0" w:color="auto"/>
        <w:right w:val="none" w:sz="0" w:space="0" w:color="auto"/>
      </w:divBdr>
    </w:div>
    <w:div w:id="591279426">
      <w:bodyDiv w:val="1"/>
      <w:marLeft w:val="0"/>
      <w:marRight w:val="0"/>
      <w:marTop w:val="0"/>
      <w:marBottom w:val="0"/>
      <w:divBdr>
        <w:top w:val="none" w:sz="0" w:space="0" w:color="auto"/>
        <w:left w:val="none" w:sz="0" w:space="0" w:color="auto"/>
        <w:bottom w:val="none" w:sz="0" w:space="0" w:color="auto"/>
        <w:right w:val="none" w:sz="0" w:space="0" w:color="auto"/>
      </w:divBdr>
    </w:div>
    <w:div w:id="639308067">
      <w:bodyDiv w:val="1"/>
      <w:marLeft w:val="0"/>
      <w:marRight w:val="0"/>
      <w:marTop w:val="0"/>
      <w:marBottom w:val="0"/>
      <w:divBdr>
        <w:top w:val="none" w:sz="0" w:space="0" w:color="auto"/>
        <w:left w:val="none" w:sz="0" w:space="0" w:color="auto"/>
        <w:bottom w:val="none" w:sz="0" w:space="0" w:color="auto"/>
        <w:right w:val="none" w:sz="0" w:space="0" w:color="auto"/>
      </w:divBdr>
    </w:div>
    <w:div w:id="640118852">
      <w:bodyDiv w:val="1"/>
      <w:marLeft w:val="0"/>
      <w:marRight w:val="0"/>
      <w:marTop w:val="0"/>
      <w:marBottom w:val="0"/>
      <w:divBdr>
        <w:top w:val="none" w:sz="0" w:space="0" w:color="auto"/>
        <w:left w:val="none" w:sz="0" w:space="0" w:color="auto"/>
        <w:bottom w:val="none" w:sz="0" w:space="0" w:color="auto"/>
        <w:right w:val="none" w:sz="0" w:space="0" w:color="auto"/>
      </w:divBdr>
    </w:div>
    <w:div w:id="644624725">
      <w:bodyDiv w:val="1"/>
      <w:marLeft w:val="0"/>
      <w:marRight w:val="0"/>
      <w:marTop w:val="0"/>
      <w:marBottom w:val="0"/>
      <w:divBdr>
        <w:top w:val="none" w:sz="0" w:space="0" w:color="auto"/>
        <w:left w:val="none" w:sz="0" w:space="0" w:color="auto"/>
        <w:bottom w:val="none" w:sz="0" w:space="0" w:color="auto"/>
        <w:right w:val="none" w:sz="0" w:space="0" w:color="auto"/>
      </w:divBdr>
    </w:div>
    <w:div w:id="647977141">
      <w:bodyDiv w:val="1"/>
      <w:marLeft w:val="0"/>
      <w:marRight w:val="0"/>
      <w:marTop w:val="0"/>
      <w:marBottom w:val="0"/>
      <w:divBdr>
        <w:top w:val="none" w:sz="0" w:space="0" w:color="auto"/>
        <w:left w:val="none" w:sz="0" w:space="0" w:color="auto"/>
        <w:bottom w:val="none" w:sz="0" w:space="0" w:color="auto"/>
        <w:right w:val="none" w:sz="0" w:space="0" w:color="auto"/>
      </w:divBdr>
    </w:div>
    <w:div w:id="650452448">
      <w:bodyDiv w:val="1"/>
      <w:marLeft w:val="0"/>
      <w:marRight w:val="0"/>
      <w:marTop w:val="0"/>
      <w:marBottom w:val="0"/>
      <w:divBdr>
        <w:top w:val="none" w:sz="0" w:space="0" w:color="auto"/>
        <w:left w:val="none" w:sz="0" w:space="0" w:color="auto"/>
        <w:bottom w:val="none" w:sz="0" w:space="0" w:color="auto"/>
        <w:right w:val="none" w:sz="0" w:space="0" w:color="auto"/>
      </w:divBdr>
    </w:div>
    <w:div w:id="653949371">
      <w:bodyDiv w:val="1"/>
      <w:marLeft w:val="0"/>
      <w:marRight w:val="0"/>
      <w:marTop w:val="0"/>
      <w:marBottom w:val="0"/>
      <w:divBdr>
        <w:top w:val="none" w:sz="0" w:space="0" w:color="auto"/>
        <w:left w:val="none" w:sz="0" w:space="0" w:color="auto"/>
        <w:bottom w:val="none" w:sz="0" w:space="0" w:color="auto"/>
        <w:right w:val="none" w:sz="0" w:space="0" w:color="auto"/>
      </w:divBdr>
    </w:div>
    <w:div w:id="678657413">
      <w:bodyDiv w:val="1"/>
      <w:marLeft w:val="0"/>
      <w:marRight w:val="0"/>
      <w:marTop w:val="0"/>
      <w:marBottom w:val="0"/>
      <w:divBdr>
        <w:top w:val="none" w:sz="0" w:space="0" w:color="auto"/>
        <w:left w:val="none" w:sz="0" w:space="0" w:color="auto"/>
        <w:bottom w:val="none" w:sz="0" w:space="0" w:color="auto"/>
        <w:right w:val="none" w:sz="0" w:space="0" w:color="auto"/>
      </w:divBdr>
      <w:divsChild>
        <w:div w:id="199560456">
          <w:marLeft w:val="0"/>
          <w:marRight w:val="0"/>
          <w:marTop w:val="0"/>
          <w:marBottom w:val="0"/>
          <w:divBdr>
            <w:top w:val="none" w:sz="0" w:space="0" w:color="auto"/>
            <w:left w:val="none" w:sz="0" w:space="0" w:color="auto"/>
            <w:bottom w:val="none" w:sz="0" w:space="0" w:color="auto"/>
            <w:right w:val="none" w:sz="0" w:space="0" w:color="auto"/>
          </w:divBdr>
        </w:div>
        <w:div w:id="239678797">
          <w:marLeft w:val="0"/>
          <w:marRight w:val="0"/>
          <w:marTop w:val="0"/>
          <w:marBottom w:val="0"/>
          <w:divBdr>
            <w:top w:val="none" w:sz="0" w:space="0" w:color="auto"/>
            <w:left w:val="none" w:sz="0" w:space="0" w:color="auto"/>
            <w:bottom w:val="none" w:sz="0" w:space="0" w:color="auto"/>
            <w:right w:val="none" w:sz="0" w:space="0" w:color="auto"/>
          </w:divBdr>
        </w:div>
        <w:div w:id="436295634">
          <w:marLeft w:val="0"/>
          <w:marRight w:val="0"/>
          <w:marTop w:val="0"/>
          <w:marBottom w:val="0"/>
          <w:divBdr>
            <w:top w:val="none" w:sz="0" w:space="0" w:color="auto"/>
            <w:left w:val="none" w:sz="0" w:space="0" w:color="auto"/>
            <w:bottom w:val="none" w:sz="0" w:space="0" w:color="auto"/>
            <w:right w:val="none" w:sz="0" w:space="0" w:color="auto"/>
          </w:divBdr>
        </w:div>
        <w:div w:id="622661915">
          <w:marLeft w:val="0"/>
          <w:marRight w:val="0"/>
          <w:marTop w:val="0"/>
          <w:marBottom w:val="0"/>
          <w:divBdr>
            <w:top w:val="none" w:sz="0" w:space="0" w:color="auto"/>
            <w:left w:val="none" w:sz="0" w:space="0" w:color="auto"/>
            <w:bottom w:val="none" w:sz="0" w:space="0" w:color="auto"/>
            <w:right w:val="none" w:sz="0" w:space="0" w:color="auto"/>
          </w:divBdr>
        </w:div>
        <w:div w:id="714038895">
          <w:marLeft w:val="0"/>
          <w:marRight w:val="0"/>
          <w:marTop w:val="0"/>
          <w:marBottom w:val="0"/>
          <w:divBdr>
            <w:top w:val="none" w:sz="0" w:space="0" w:color="auto"/>
            <w:left w:val="none" w:sz="0" w:space="0" w:color="auto"/>
            <w:bottom w:val="none" w:sz="0" w:space="0" w:color="auto"/>
            <w:right w:val="none" w:sz="0" w:space="0" w:color="auto"/>
          </w:divBdr>
        </w:div>
        <w:div w:id="944849841">
          <w:marLeft w:val="0"/>
          <w:marRight w:val="0"/>
          <w:marTop w:val="0"/>
          <w:marBottom w:val="0"/>
          <w:divBdr>
            <w:top w:val="none" w:sz="0" w:space="0" w:color="auto"/>
            <w:left w:val="none" w:sz="0" w:space="0" w:color="auto"/>
            <w:bottom w:val="none" w:sz="0" w:space="0" w:color="auto"/>
            <w:right w:val="none" w:sz="0" w:space="0" w:color="auto"/>
          </w:divBdr>
        </w:div>
        <w:div w:id="1001278712">
          <w:marLeft w:val="0"/>
          <w:marRight w:val="0"/>
          <w:marTop w:val="0"/>
          <w:marBottom w:val="0"/>
          <w:divBdr>
            <w:top w:val="none" w:sz="0" w:space="0" w:color="auto"/>
            <w:left w:val="none" w:sz="0" w:space="0" w:color="auto"/>
            <w:bottom w:val="none" w:sz="0" w:space="0" w:color="auto"/>
            <w:right w:val="none" w:sz="0" w:space="0" w:color="auto"/>
          </w:divBdr>
        </w:div>
        <w:div w:id="1055468861">
          <w:marLeft w:val="0"/>
          <w:marRight w:val="0"/>
          <w:marTop w:val="0"/>
          <w:marBottom w:val="0"/>
          <w:divBdr>
            <w:top w:val="none" w:sz="0" w:space="0" w:color="auto"/>
            <w:left w:val="none" w:sz="0" w:space="0" w:color="auto"/>
            <w:bottom w:val="none" w:sz="0" w:space="0" w:color="auto"/>
            <w:right w:val="none" w:sz="0" w:space="0" w:color="auto"/>
          </w:divBdr>
        </w:div>
        <w:div w:id="1099526267">
          <w:marLeft w:val="0"/>
          <w:marRight w:val="0"/>
          <w:marTop w:val="0"/>
          <w:marBottom w:val="0"/>
          <w:divBdr>
            <w:top w:val="none" w:sz="0" w:space="0" w:color="auto"/>
            <w:left w:val="none" w:sz="0" w:space="0" w:color="auto"/>
            <w:bottom w:val="none" w:sz="0" w:space="0" w:color="auto"/>
            <w:right w:val="none" w:sz="0" w:space="0" w:color="auto"/>
          </w:divBdr>
        </w:div>
        <w:div w:id="1153374925">
          <w:marLeft w:val="0"/>
          <w:marRight w:val="0"/>
          <w:marTop w:val="0"/>
          <w:marBottom w:val="0"/>
          <w:divBdr>
            <w:top w:val="none" w:sz="0" w:space="0" w:color="auto"/>
            <w:left w:val="none" w:sz="0" w:space="0" w:color="auto"/>
            <w:bottom w:val="none" w:sz="0" w:space="0" w:color="auto"/>
            <w:right w:val="none" w:sz="0" w:space="0" w:color="auto"/>
          </w:divBdr>
        </w:div>
        <w:div w:id="1217163709">
          <w:marLeft w:val="0"/>
          <w:marRight w:val="0"/>
          <w:marTop w:val="0"/>
          <w:marBottom w:val="0"/>
          <w:divBdr>
            <w:top w:val="none" w:sz="0" w:space="0" w:color="auto"/>
            <w:left w:val="none" w:sz="0" w:space="0" w:color="auto"/>
            <w:bottom w:val="none" w:sz="0" w:space="0" w:color="auto"/>
            <w:right w:val="none" w:sz="0" w:space="0" w:color="auto"/>
          </w:divBdr>
        </w:div>
        <w:div w:id="1274048693">
          <w:marLeft w:val="0"/>
          <w:marRight w:val="0"/>
          <w:marTop w:val="0"/>
          <w:marBottom w:val="0"/>
          <w:divBdr>
            <w:top w:val="none" w:sz="0" w:space="0" w:color="auto"/>
            <w:left w:val="none" w:sz="0" w:space="0" w:color="auto"/>
            <w:bottom w:val="none" w:sz="0" w:space="0" w:color="auto"/>
            <w:right w:val="none" w:sz="0" w:space="0" w:color="auto"/>
          </w:divBdr>
        </w:div>
        <w:div w:id="1391420582">
          <w:marLeft w:val="0"/>
          <w:marRight w:val="0"/>
          <w:marTop w:val="0"/>
          <w:marBottom w:val="0"/>
          <w:divBdr>
            <w:top w:val="none" w:sz="0" w:space="0" w:color="auto"/>
            <w:left w:val="none" w:sz="0" w:space="0" w:color="auto"/>
            <w:bottom w:val="none" w:sz="0" w:space="0" w:color="auto"/>
            <w:right w:val="none" w:sz="0" w:space="0" w:color="auto"/>
          </w:divBdr>
        </w:div>
        <w:div w:id="1414281742">
          <w:marLeft w:val="0"/>
          <w:marRight w:val="0"/>
          <w:marTop w:val="0"/>
          <w:marBottom w:val="0"/>
          <w:divBdr>
            <w:top w:val="none" w:sz="0" w:space="0" w:color="auto"/>
            <w:left w:val="none" w:sz="0" w:space="0" w:color="auto"/>
            <w:bottom w:val="none" w:sz="0" w:space="0" w:color="auto"/>
            <w:right w:val="none" w:sz="0" w:space="0" w:color="auto"/>
          </w:divBdr>
        </w:div>
        <w:div w:id="1439451457">
          <w:marLeft w:val="0"/>
          <w:marRight w:val="0"/>
          <w:marTop w:val="0"/>
          <w:marBottom w:val="0"/>
          <w:divBdr>
            <w:top w:val="none" w:sz="0" w:space="0" w:color="auto"/>
            <w:left w:val="none" w:sz="0" w:space="0" w:color="auto"/>
            <w:bottom w:val="none" w:sz="0" w:space="0" w:color="auto"/>
            <w:right w:val="none" w:sz="0" w:space="0" w:color="auto"/>
          </w:divBdr>
        </w:div>
        <w:div w:id="1681853379">
          <w:marLeft w:val="0"/>
          <w:marRight w:val="0"/>
          <w:marTop w:val="0"/>
          <w:marBottom w:val="0"/>
          <w:divBdr>
            <w:top w:val="none" w:sz="0" w:space="0" w:color="auto"/>
            <w:left w:val="none" w:sz="0" w:space="0" w:color="auto"/>
            <w:bottom w:val="none" w:sz="0" w:space="0" w:color="auto"/>
            <w:right w:val="none" w:sz="0" w:space="0" w:color="auto"/>
          </w:divBdr>
        </w:div>
        <w:div w:id="1748530470">
          <w:marLeft w:val="0"/>
          <w:marRight w:val="0"/>
          <w:marTop w:val="0"/>
          <w:marBottom w:val="0"/>
          <w:divBdr>
            <w:top w:val="none" w:sz="0" w:space="0" w:color="auto"/>
            <w:left w:val="none" w:sz="0" w:space="0" w:color="auto"/>
            <w:bottom w:val="none" w:sz="0" w:space="0" w:color="auto"/>
            <w:right w:val="none" w:sz="0" w:space="0" w:color="auto"/>
          </w:divBdr>
        </w:div>
        <w:div w:id="1748918297">
          <w:marLeft w:val="0"/>
          <w:marRight w:val="0"/>
          <w:marTop w:val="0"/>
          <w:marBottom w:val="0"/>
          <w:divBdr>
            <w:top w:val="none" w:sz="0" w:space="0" w:color="auto"/>
            <w:left w:val="none" w:sz="0" w:space="0" w:color="auto"/>
            <w:bottom w:val="none" w:sz="0" w:space="0" w:color="auto"/>
            <w:right w:val="none" w:sz="0" w:space="0" w:color="auto"/>
          </w:divBdr>
        </w:div>
        <w:div w:id="1814523685">
          <w:marLeft w:val="0"/>
          <w:marRight w:val="0"/>
          <w:marTop w:val="0"/>
          <w:marBottom w:val="0"/>
          <w:divBdr>
            <w:top w:val="none" w:sz="0" w:space="0" w:color="auto"/>
            <w:left w:val="none" w:sz="0" w:space="0" w:color="auto"/>
            <w:bottom w:val="none" w:sz="0" w:space="0" w:color="auto"/>
            <w:right w:val="none" w:sz="0" w:space="0" w:color="auto"/>
          </w:divBdr>
        </w:div>
        <w:div w:id="1853647151">
          <w:marLeft w:val="0"/>
          <w:marRight w:val="0"/>
          <w:marTop w:val="0"/>
          <w:marBottom w:val="0"/>
          <w:divBdr>
            <w:top w:val="none" w:sz="0" w:space="0" w:color="auto"/>
            <w:left w:val="none" w:sz="0" w:space="0" w:color="auto"/>
            <w:bottom w:val="none" w:sz="0" w:space="0" w:color="auto"/>
            <w:right w:val="none" w:sz="0" w:space="0" w:color="auto"/>
          </w:divBdr>
        </w:div>
        <w:div w:id="1947231002">
          <w:marLeft w:val="0"/>
          <w:marRight w:val="0"/>
          <w:marTop w:val="0"/>
          <w:marBottom w:val="0"/>
          <w:divBdr>
            <w:top w:val="none" w:sz="0" w:space="0" w:color="auto"/>
            <w:left w:val="none" w:sz="0" w:space="0" w:color="auto"/>
            <w:bottom w:val="none" w:sz="0" w:space="0" w:color="auto"/>
            <w:right w:val="none" w:sz="0" w:space="0" w:color="auto"/>
          </w:divBdr>
        </w:div>
        <w:div w:id="1953397863">
          <w:marLeft w:val="0"/>
          <w:marRight w:val="0"/>
          <w:marTop w:val="0"/>
          <w:marBottom w:val="0"/>
          <w:divBdr>
            <w:top w:val="none" w:sz="0" w:space="0" w:color="auto"/>
            <w:left w:val="none" w:sz="0" w:space="0" w:color="auto"/>
            <w:bottom w:val="none" w:sz="0" w:space="0" w:color="auto"/>
            <w:right w:val="none" w:sz="0" w:space="0" w:color="auto"/>
          </w:divBdr>
        </w:div>
        <w:div w:id="2062512005">
          <w:marLeft w:val="0"/>
          <w:marRight w:val="0"/>
          <w:marTop w:val="0"/>
          <w:marBottom w:val="0"/>
          <w:divBdr>
            <w:top w:val="none" w:sz="0" w:space="0" w:color="auto"/>
            <w:left w:val="none" w:sz="0" w:space="0" w:color="auto"/>
            <w:bottom w:val="none" w:sz="0" w:space="0" w:color="auto"/>
            <w:right w:val="none" w:sz="0" w:space="0" w:color="auto"/>
          </w:divBdr>
        </w:div>
        <w:div w:id="2117601682">
          <w:marLeft w:val="0"/>
          <w:marRight w:val="0"/>
          <w:marTop w:val="0"/>
          <w:marBottom w:val="0"/>
          <w:divBdr>
            <w:top w:val="none" w:sz="0" w:space="0" w:color="auto"/>
            <w:left w:val="none" w:sz="0" w:space="0" w:color="auto"/>
            <w:bottom w:val="none" w:sz="0" w:space="0" w:color="auto"/>
            <w:right w:val="none" w:sz="0" w:space="0" w:color="auto"/>
          </w:divBdr>
        </w:div>
      </w:divsChild>
    </w:div>
    <w:div w:id="679427140">
      <w:bodyDiv w:val="1"/>
      <w:marLeft w:val="0"/>
      <w:marRight w:val="0"/>
      <w:marTop w:val="0"/>
      <w:marBottom w:val="0"/>
      <w:divBdr>
        <w:top w:val="none" w:sz="0" w:space="0" w:color="auto"/>
        <w:left w:val="none" w:sz="0" w:space="0" w:color="auto"/>
        <w:bottom w:val="none" w:sz="0" w:space="0" w:color="auto"/>
        <w:right w:val="none" w:sz="0" w:space="0" w:color="auto"/>
      </w:divBdr>
    </w:div>
    <w:div w:id="710695304">
      <w:bodyDiv w:val="1"/>
      <w:marLeft w:val="0"/>
      <w:marRight w:val="0"/>
      <w:marTop w:val="0"/>
      <w:marBottom w:val="0"/>
      <w:divBdr>
        <w:top w:val="none" w:sz="0" w:space="0" w:color="auto"/>
        <w:left w:val="none" w:sz="0" w:space="0" w:color="auto"/>
        <w:bottom w:val="none" w:sz="0" w:space="0" w:color="auto"/>
        <w:right w:val="none" w:sz="0" w:space="0" w:color="auto"/>
      </w:divBdr>
      <w:divsChild>
        <w:div w:id="103154283">
          <w:marLeft w:val="0"/>
          <w:marRight w:val="0"/>
          <w:marTop w:val="0"/>
          <w:marBottom w:val="0"/>
          <w:divBdr>
            <w:top w:val="none" w:sz="0" w:space="0" w:color="auto"/>
            <w:left w:val="none" w:sz="0" w:space="0" w:color="auto"/>
            <w:bottom w:val="none" w:sz="0" w:space="0" w:color="auto"/>
            <w:right w:val="none" w:sz="0" w:space="0" w:color="auto"/>
          </w:divBdr>
        </w:div>
        <w:div w:id="560098885">
          <w:marLeft w:val="0"/>
          <w:marRight w:val="0"/>
          <w:marTop w:val="0"/>
          <w:marBottom w:val="0"/>
          <w:divBdr>
            <w:top w:val="none" w:sz="0" w:space="0" w:color="auto"/>
            <w:left w:val="none" w:sz="0" w:space="0" w:color="auto"/>
            <w:bottom w:val="none" w:sz="0" w:space="0" w:color="auto"/>
            <w:right w:val="none" w:sz="0" w:space="0" w:color="auto"/>
          </w:divBdr>
        </w:div>
        <w:div w:id="752359789">
          <w:marLeft w:val="0"/>
          <w:marRight w:val="0"/>
          <w:marTop w:val="0"/>
          <w:marBottom w:val="0"/>
          <w:divBdr>
            <w:top w:val="none" w:sz="0" w:space="0" w:color="auto"/>
            <w:left w:val="none" w:sz="0" w:space="0" w:color="auto"/>
            <w:bottom w:val="none" w:sz="0" w:space="0" w:color="auto"/>
            <w:right w:val="none" w:sz="0" w:space="0" w:color="auto"/>
          </w:divBdr>
        </w:div>
        <w:div w:id="809056473">
          <w:marLeft w:val="0"/>
          <w:marRight w:val="0"/>
          <w:marTop w:val="0"/>
          <w:marBottom w:val="0"/>
          <w:divBdr>
            <w:top w:val="none" w:sz="0" w:space="0" w:color="auto"/>
            <w:left w:val="none" w:sz="0" w:space="0" w:color="auto"/>
            <w:bottom w:val="none" w:sz="0" w:space="0" w:color="auto"/>
            <w:right w:val="none" w:sz="0" w:space="0" w:color="auto"/>
          </w:divBdr>
        </w:div>
        <w:div w:id="860896041">
          <w:marLeft w:val="0"/>
          <w:marRight w:val="0"/>
          <w:marTop w:val="0"/>
          <w:marBottom w:val="0"/>
          <w:divBdr>
            <w:top w:val="none" w:sz="0" w:space="0" w:color="auto"/>
            <w:left w:val="none" w:sz="0" w:space="0" w:color="auto"/>
            <w:bottom w:val="none" w:sz="0" w:space="0" w:color="auto"/>
            <w:right w:val="none" w:sz="0" w:space="0" w:color="auto"/>
          </w:divBdr>
        </w:div>
        <w:div w:id="923762482">
          <w:marLeft w:val="0"/>
          <w:marRight w:val="0"/>
          <w:marTop w:val="0"/>
          <w:marBottom w:val="0"/>
          <w:divBdr>
            <w:top w:val="none" w:sz="0" w:space="0" w:color="auto"/>
            <w:left w:val="none" w:sz="0" w:space="0" w:color="auto"/>
            <w:bottom w:val="none" w:sz="0" w:space="0" w:color="auto"/>
            <w:right w:val="none" w:sz="0" w:space="0" w:color="auto"/>
          </w:divBdr>
        </w:div>
        <w:div w:id="977809004">
          <w:marLeft w:val="0"/>
          <w:marRight w:val="0"/>
          <w:marTop w:val="0"/>
          <w:marBottom w:val="0"/>
          <w:divBdr>
            <w:top w:val="none" w:sz="0" w:space="0" w:color="auto"/>
            <w:left w:val="none" w:sz="0" w:space="0" w:color="auto"/>
            <w:bottom w:val="none" w:sz="0" w:space="0" w:color="auto"/>
            <w:right w:val="none" w:sz="0" w:space="0" w:color="auto"/>
          </w:divBdr>
        </w:div>
        <w:div w:id="1103262021">
          <w:marLeft w:val="0"/>
          <w:marRight w:val="0"/>
          <w:marTop w:val="0"/>
          <w:marBottom w:val="0"/>
          <w:divBdr>
            <w:top w:val="none" w:sz="0" w:space="0" w:color="auto"/>
            <w:left w:val="none" w:sz="0" w:space="0" w:color="auto"/>
            <w:bottom w:val="none" w:sz="0" w:space="0" w:color="auto"/>
            <w:right w:val="none" w:sz="0" w:space="0" w:color="auto"/>
          </w:divBdr>
        </w:div>
        <w:div w:id="1235428522">
          <w:marLeft w:val="0"/>
          <w:marRight w:val="0"/>
          <w:marTop w:val="0"/>
          <w:marBottom w:val="0"/>
          <w:divBdr>
            <w:top w:val="none" w:sz="0" w:space="0" w:color="auto"/>
            <w:left w:val="none" w:sz="0" w:space="0" w:color="auto"/>
            <w:bottom w:val="none" w:sz="0" w:space="0" w:color="auto"/>
            <w:right w:val="none" w:sz="0" w:space="0" w:color="auto"/>
          </w:divBdr>
        </w:div>
        <w:div w:id="1300107083">
          <w:marLeft w:val="0"/>
          <w:marRight w:val="0"/>
          <w:marTop w:val="0"/>
          <w:marBottom w:val="0"/>
          <w:divBdr>
            <w:top w:val="none" w:sz="0" w:space="0" w:color="auto"/>
            <w:left w:val="none" w:sz="0" w:space="0" w:color="auto"/>
            <w:bottom w:val="none" w:sz="0" w:space="0" w:color="auto"/>
            <w:right w:val="none" w:sz="0" w:space="0" w:color="auto"/>
          </w:divBdr>
        </w:div>
        <w:div w:id="1329020607">
          <w:marLeft w:val="0"/>
          <w:marRight w:val="0"/>
          <w:marTop w:val="0"/>
          <w:marBottom w:val="0"/>
          <w:divBdr>
            <w:top w:val="none" w:sz="0" w:space="0" w:color="auto"/>
            <w:left w:val="none" w:sz="0" w:space="0" w:color="auto"/>
            <w:bottom w:val="none" w:sz="0" w:space="0" w:color="auto"/>
            <w:right w:val="none" w:sz="0" w:space="0" w:color="auto"/>
          </w:divBdr>
        </w:div>
        <w:div w:id="1383213644">
          <w:marLeft w:val="0"/>
          <w:marRight w:val="0"/>
          <w:marTop w:val="0"/>
          <w:marBottom w:val="0"/>
          <w:divBdr>
            <w:top w:val="none" w:sz="0" w:space="0" w:color="auto"/>
            <w:left w:val="none" w:sz="0" w:space="0" w:color="auto"/>
            <w:bottom w:val="none" w:sz="0" w:space="0" w:color="auto"/>
            <w:right w:val="none" w:sz="0" w:space="0" w:color="auto"/>
          </w:divBdr>
        </w:div>
        <w:div w:id="1479690847">
          <w:marLeft w:val="0"/>
          <w:marRight w:val="0"/>
          <w:marTop w:val="0"/>
          <w:marBottom w:val="0"/>
          <w:divBdr>
            <w:top w:val="none" w:sz="0" w:space="0" w:color="auto"/>
            <w:left w:val="none" w:sz="0" w:space="0" w:color="auto"/>
            <w:bottom w:val="none" w:sz="0" w:space="0" w:color="auto"/>
            <w:right w:val="none" w:sz="0" w:space="0" w:color="auto"/>
          </w:divBdr>
        </w:div>
        <w:div w:id="1703937193">
          <w:marLeft w:val="0"/>
          <w:marRight w:val="0"/>
          <w:marTop w:val="0"/>
          <w:marBottom w:val="0"/>
          <w:divBdr>
            <w:top w:val="none" w:sz="0" w:space="0" w:color="auto"/>
            <w:left w:val="none" w:sz="0" w:space="0" w:color="auto"/>
            <w:bottom w:val="none" w:sz="0" w:space="0" w:color="auto"/>
            <w:right w:val="none" w:sz="0" w:space="0" w:color="auto"/>
          </w:divBdr>
        </w:div>
        <w:div w:id="1820802591">
          <w:marLeft w:val="0"/>
          <w:marRight w:val="0"/>
          <w:marTop w:val="0"/>
          <w:marBottom w:val="0"/>
          <w:divBdr>
            <w:top w:val="none" w:sz="0" w:space="0" w:color="auto"/>
            <w:left w:val="none" w:sz="0" w:space="0" w:color="auto"/>
            <w:bottom w:val="none" w:sz="0" w:space="0" w:color="auto"/>
            <w:right w:val="none" w:sz="0" w:space="0" w:color="auto"/>
          </w:divBdr>
        </w:div>
        <w:div w:id="1973752757">
          <w:marLeft w:val="0"/>
          <w:marRight w:val="0"/>
          <w:marTop w:val="0"/>
          <w:marBottom w:val="0"/>
          <w:divBdr>
            <w:top w:val="none" w:sz="0" w:space="0" w:color="auto"/>
            <w:left w:val="none" w:sz="0" w:space="0" w:color="auto"/>
            <w:bottom w:val="none" w:sz="0" w:space="0" w:color="auto"/>
            <w:right w:val="none" w:sz="0" w:space="0" w:color="auto"/>
          </w:divBdr>
        </w:div>
        <w:div w:id="2131706693">
          <w:marLeft w:val="0"/>
          <w:marRight w:val="0"/>
          <w:marTop w:val="0"/>
          <w:marBottom w:val="0"/>
          <w:divBdr>
            <w:top w:val="none" w:sz="0" w:space="0" w:color="auto"/>
            <w:left w:val="none" w:sz="0" w:space="0" w:color="auto"/>
            <w:bottom w:val="none" w:sz="0" w:space="0" w:color="auto"/>
            <w:right w:val="none" w:sz="0" w:space="0" w:color="auto"/>
          </w:divBdr>
        </w:div>
      </w:divsChild>
    </w:div>
    <w:div w:id="744642365">
      <w:bodyDiv w:val="1"/>
      <w:marLeft w:val="0"/>
      <w:marRight w:val="0"/>
      <w:marTop w:val="0"/>
      <w:marBottom w:val="0"/>
      <w:divBdr>
        <w:top w:val="none" w:sz="0" w:space="0" w:color="auto"/>
        <w:left w:val="none" w:sz="0" w:space="0" w:color="auto"/>
        <w:bottom w:val="none" w:sz="0" w:space="0" w:color="auto"/>
        <w:right w:val="none" w:sz="0" w:space="0" w:color="auto"/>
      </w:divBdr>
    </w:div>
    <w:div w:id="750348410">
      <w:bodyDiv w:val="1"/>
      <w:marLeft w:val="0"/>
      <w:marRight w:val="0"/>
      <w:marTop w:val="0"/>
      <w:marBottom w:val="0"/>
      <w:divBdr>
        <w:top w:val="none" w:sz="0" w:space="0" w:color="auto"/>
        <w:left w:val="none" w:sz="0" w:space="0" w:color="auto"/>
        <w:bottom w:val="none" w:sz="0" w:space="0" w:color="auto"/>
        <w:right w:val="none" w:sz="0" w:space="0" w:color="auto"/>
      </w:divBdr>
    </w:div>
    <w:div w:id="829177179">
      <w:bodyDiv w:val="1"/>
      <w:marLeft w:val="0"/>
      <w:marRight w:val="0"/>
      <w:marTop w:val="0"/>
      <w:marBottom w:val="0"/>
      <w:divBdr>
        <w:top w:val="none" w:sz="0" w:space="0" w:color="auto"/>
        <w:left w:val="none" w:sz="0" w:space="0" w:color="auto"/>
        <w:bottom w:val="none" w:sz="0" w:space="0" w:color="auto"/>
        <w:right w:val="none" w:sz="0" w:space="0" w:color="auto"/>
      </w:divBdr>
    </w:div>
    <w:div w:id="886725852">
      <w:bodyDiv w:val="1"/>
      <w:marLeft w:val="0"/>
      <w:marRight w:val="0"/>
      <w:marTop w:val="0"/>
      <w:marBottom w:val="0"/>
      <w:divBdr>
        <w:top w:val="none" w:sz="0" w:space="0" w:color="auto"/>
        <w:left w:val="none" w:sz="0" w:space="0" w:color="auto"/>
        <w:bottom w:val="none" w:sz="0" w:space="0" w:color="auto"/>
        <w:right w:val="none" w:sz="0" w:space="0" w:color="auto"/>
      </w:divBdr>
    </w:div>
    <w:div w:id="934091143">
      <w:bodyDiv w:val="1"/>
      <w:marLeft w:val="0"/>
      <w:marRight w:val="0"/>
      <w:marTop w:val="0"/>
      <w:marBottom w:val="0"/>
      <w:divBdr>
        <w:top w:val="none" w:sz="0" w:space="0" w:color="auto"/>
        <w:left w:val="none" w:sz="0" w:space="0" w:color="auto"/>
        <w:bottom w:val="none" w:sz="0" w:space="0" w:color="auto"/>
        <w:right w:val="none" w:sz="0" w:space="0" w:color="auto"/>
      </w:divBdr>
    </w:div>
    <w:div w:id="935290140">
      <w:bodyDiv w:val="1"/>
      <w:marLeft w:val="0"/>
      <w:marRight w:val="0"/>
      <w:marTop w:val="0"/>
      <w:marBottom w:val="0"/>
      <w:divBdr>
        <w:top w:val="none" w:sz="0" w:space="0" w:color="auto"/>
        <w:left w:val="none" w:sz="0" w:space="0" w:color="auto"/>
        <w:bottom w:val="none" w:sz="0" w:space="0" w:color="auto"/>
        <w:right w:val="none" w:sz="0" w:space="0" w:color="auto"/>
      </w:divBdr>
    </w:div>
    <w:div w:id="982009375">
      <w:bodyDiv w:val="1"/>
      <w:marLeft w:val="0"/>
      <w:marRight w:val="0"/>
      <w:marTop w:val="0"/>
      <w:marBottom w:val="0"/>
      <w:divBdr>
        <w:top w:val="none" w:sz="0" w:space="0" w:color="auto"/>
        <w:left w:val="none" w:sz="0" w:space="0" w:color="auto"/>
        <w:bottom w:val="none" w:sz="0" w:space="0" w:color="auto"/>
        <w:right w:val="none" w:sz="0" w:space="0" w:color="auto"/>
      </w:divBdr>
    </w:div>
    <w:div w:id="983969780">
      <w:bodyDiv w:val="1"/>
      <w:marLeft w:val="0"/>
      <w:marRight w:val="0"/>
      <w:marTop w:val="0"/>
      <w:marBottom w:val="0"/>
      <w:divBdr>
        <w:top w:val="none" w:sz="0" w:space="0" w:color="auto"/>
        <w:left w:val="none" w:sz="0" w:space="0" w:color="auto"/>
        <w:bottom w:val="none" w:sz="0" w:space="0" w:color="auto"/>
        <w:right w:val="none" w:sz="0" w:space="0" w:color="auto"/>
      </w:divBdr>
    </w:div>
    <w:div w:id="987132487">
      <w:bodyDiv w:val="1"/>
      <w:marLeft w:val="0"/>
      <w:marRight w:val="0"/>
      <w:marTop w:val="0"/>
      <w:marBottom w:val="0"/>
      <w:divBdr>
        <w:top w:val="none" w:sz="0" w:space="0" w:color="auto"/>
        <w:left w:val="none" w:sz="0" w:space="0" w:color="auto"/>
        <w:bottom w:val="none" w:sz="0" w:space="0" w:color="auto"/>
        <w:right w:val="none" w:sz="0" w:space="0" w:color="auto"/>
      </w:divBdr>
    </w:div>
    <w:div w:id="1010983430">
      <w:bodyDiv w:val="1"/>
      <w:marLeft w:val="0"/>
      <w:marRight w:val="0"/>
      <w:marTop w:val="0"/>
      <w:marBottom w:val="0"/>
      <w:divBdr>
        <w:top w:val="none" w:sz="0" w:space="0" w:color="auto"/>
        <w:left w:val="none" w:sz="0" w:space="0" w:color="auto"/>
        <w:bottom w:val="none" w:sz="0" w:space="0" w:color="auto"/>
        <w:right w:val="none" w:sz="0" w:space="0" w:color="auto"/>
      </w:divBdr>
    </w:div>
    <w:div w:id="1044408467">
      <w:bodyDiv w:val="1"/>
      <w:marLeft w:val="0"/>
      <w:marRight w:val="0"/>
      <w:marTop w:val="0"/>
      <w:marBottom w:val="0"/>
      <w:divBdr>
        <w:top w:val="none" w:sz="0" w:space="0" w:color="auto"/>
        <w:left w:val="none" w:sz="0" w:space="0" w:color="auto"/>
        <w:bottom w:val="none" w:sz="0" w:space="0" w:color="auto"/>
        <w:right w:val="none" w:sz="0" w:space="0" w:color="auto"/>
      </w:divBdr>
    </w:div>
    <w:div w:id="1059209036">
      <w:bodyDiv w:val="1"/>
      <w:marLeft w:val="0"/>
      <w:marRight w:val="0"/>
      <w:marTop w:val="0"/>
      <w:marBottom w:val="0"/>
      <w:divBdr>
        <w:top w:val="none" w:sz="0" w:space="0" w:color="auto"/>
        <w:left w:val="none" w:sz="0" w:space="0" w:color="auto"/>
        <w:bottom w:val="none" w:sz="0" w:space="0" w:color="auto"/>
        <w:right w:val="none" w:sz="0" w:space="0" w:color="auto"/>
      </w:divBdr>
      <w:divsChild>
        <w:div w:id="680396435">
          <w:marLeft w:val="0"/>
          <w:marRight w:val="0"/>
          <w:marTop w:val="0"/>
          <w:marBottom w:val="0"/>
          <w:divBdr>
            <w:top w:val="none" w:sz="0" w:space="0" w:color="auto"/>
            <w:left w:val="none" w:sz="0" w:space="0" w:color="auto"/>
            <w:bottom w:val="none" w:sz="0" w:space="0" w:color="auto"/>
            <w:right w:val="none" w:sz="0" w:space="0" w:color="auto"/>
          </w:divBdr>
        </w:div>
        <w:div w:id="983970811">
          <w:marLeft w:val="0"/>
          <w:marRight w:val="0"/>
          <w:marTop w:val="0"/>
          <w:marBottom w:val="0"/>
          <w:divBdr>
            <w:top w:val="none" w:sz="0" w:space="0" w:color="auto"/>
            <w:left w:val="none" w:sz="0" w:space="0" w:color="auto"/>
            <w:bottom w:val="none" w:sz="0" w:space="0" w:color="auto"/>
            <w:right w:val="none" w:sz="0" w:space="0" w:color="auto"/>
          </w:divBdr>
        </w:div>
        <w:div w:id="1143087017">
          <w:marLeft w:val="0"/>
          <w:marRight w:val="0"/>
          <w:marTop w:val="0"/>
          <w:marBottom w:val="0"/>
          <w:divBdr>
            <w:top w:val="none" w:sz="0" w:space="0" w:color="auto"/>
            <w:left w:val="none" w:sz="0" w:space="0" w:color="auto"/>
            <w:bottom w:val="none" w:sz="0" w:space="0" w:color="auto"/>
            <w:right w:val="none" w:sz="0" w:space="0" w:color="auto"/>
          </w:divBdr>
        </w:div>
        <w:div w:id="1184513824">
          <w:marLeft w:val="0"/>
          <w:marRight w:val="0"/>
          <w:marTop w:val="0"/>
          <w:marBottom w:val="0"/>
          <w:divBdr>
            <w:top w:val="none" w:sz="0" w:space="0" w:color="auto"/>
            <w:left w:val="none" w:sz="0" w:space="0" w:color="auto"/>
            <w:bottom w:val="none" w:sz="0" w:space="0" w:color="auto"/>
            <w:right w:val="none" w:sz="0" w:space="0" w:color="auto"/>
          </w:divBdr>
        </w:div>
        <w:div w:id="1250845618">
          <w:marLeft w:val="0"/>
          <w:marRight w:val="0"/>
          <w:marTop w:val="0"/>
          <w:marBottom w:val="0"/>
          <w:divBdr>
            <w:top w:val="none" w:sz="0" w:space="0" w:color="auto"/>
            <w:left w:val="none" w:sz="0" w:space="0" w:color="auto"/>
            <w:bottom w:val="none" w:sz="0" w:space="0" w:color="auto"/>
            <w:right w:val="none" w:sz="0" w:space="0" w:color="auto"/>
          </w:divBdr>
        </w:div>
        <w:div w:id="1273198269">
          <w:marLeft w:val="0"/>
          <w:marRight w:val="0"/>
          <w:marTop w:val="0"/>
          <w:marBottom w:val="0"/>
          <w:divBdr>
            <w:top w:val="none" w:sz="0" w:space="0" w:color="auto"/>
            <w:left w:val="none" w:sz="0" w:space="0" w:color="auto"/>
            <w:bottom w:val="none" w:sz="0" w:space="0" w:color="auto"/>
            <w:right w:val="none" w:sz="0" w:space="0" w:color="auto"/>
          </w:divBdr>
        </w:div>
        <w:div w:id="1329289123">
          <w:marLeft w:val="0"/>
          <w:marRight w:val="0"/>
          <w:marTop w:val="0"/>
          <w:marBottom w:val="0"/>
          <w:divBdr>
            <w:top w:val="none" w:sz="0" w:space="0" w:color="auto"/>
            <w:left w:val="none" w:sz="0" w:space="0" w:color="auto"/>
            <w:bottom w:val="none" w:sz="0" w:space="0" w:color="auto"/>
            <w:right w:val="none" w:sz="0" w:space="0" w:color="auto"/>
          </w:divBdr>
        </w:div>
      </w:divsChild>
    </w:div>
    <w:div w:id="1091926270">
      <w:bodyDiv w:val="1"/>
      <w:marLeft w:val="0"/>
      <w:marRight w:val="0"/>
      <w:marTop w:val="0"/>
      <w:marBottom w:val="0"/>
      <w:divBdr>
        <w:top w:val="none" w:sz="0" w:space="0" w:color="auto"/>
        <w:left w:val="none" w:sz="0" w:space="0" w:color="auto"/>
        <w:bottom w:val="none" w:sz="0" w:space="0" w:color="auto"/>
        <w:right w:val="none" w:sz="0" w:space="0" w:color="auto"/>
      </w:divBdr>
      <w:divsChild>
        <w:div w:id="182399740">
          <w:marLeft w:val="0"/>
          <w:marRight w:val="0"/>
          <w:marTop w:val="0"/>
          <w:marBottom w:val="0"/>
          <w:divBdr>
            <w:top w:val="none" w:sz="0" w:space="0" w:color="auto"/>
            <w:left w:val="none" w:sz="0" w:space="0" w:color="auto"/>
            <w:bottom w:val="none" w:sz="0" w:space="0" w:color="auto"/>
            <w:right w:val="none" w:sz="0" w:space="0" w:color="auto"/>
          </w:divBdr>
        </w:div>
        <w:div w:id="273756168">
          <w:marLeft w:val="0"/>
          <w:marRight w:val="0"/>
          <w:marTop w:val="0"/>
          <w:marBottom w:val="0"/>
          <w:divBdr>
            <w:top w:val="none" w:sz="0" w:space="0" w:color="auto"/>
            <w:left w:val="none" w:sz="0" w:space="0" w:color="auto"/>
            <w:bottom w:val="none" w:sz="0" w:space="0" w:color="auto"/>
            <w:right w:val="none" w:sz="0" w:space="0" w:color="auto"/>
          </w:divBdr>
        </w:div>
        <w:div w:id="869144516">
          <w:marLeft w:val="0"/>
          <w:marRight w:val="0"/>
          <w:marTop w:val="0"/>
          <w:marBottom w:val="0"/>
          <w:divBdr>
            <w:top w:val="none" w:sz="0" w:space="0" w:color="auto"/>
            <w:left w:val="none" w:sz="0" w:space="0" w:color="auto"/>
            <w:bottom w:val="none" w:sz="0" w:space="0" w:color="auto"/>
            <w:right w:val="none" w:sz="0" w:space="0" w:color="auto"/>
          </w:divBdr>
        </w:div>
        <w:div w:id="1023359421">
          <w:marLeft w:val="0"/>
          <w:marRight w:val="0"/>
          <w:marTop w:val="0"/>
          <w:marBottom w:val="0"/>
          <w:divBdr>
            <w:top w:val="none" w:sz="0" w:space="0" w:color="auto"/>
            <w:left w:val="none" w:sz="0" w:space="0" w:color="auto"/>
            <w:bottom w:val="none" w:sz="0" w:space="0" w:color="auto"/>
            <w:right w:val="none" w:sz="0" w:space="0" w:color="auto"/>
          </w:divBdr>
        </w:div>
        <w:div w:id="1351763792">
          <w:marLeft w:val="0"/>
          <w:marRight w:val="0"/>
          <w:marTop w:val="0"/>
          <w:marBottom w:val="0"/>
          <w:divBdr>
            <w:top w:val="none" w:sz="0" w:space="0" w:color="auto"/>
            <w:left w:val="none" w:sz="0" w:space="0" w:color="auto"/>
            <w:bottom w:val="none" w:sz="0" w:space="0" w:color="auto"/>
            <w:right w:val="none" w:sz="0" w:space="0" w:color="auto"/>
          </w:divBdr>
        </w:div>
        <w:div w:id="1930968096">
          <w:marLeft w:val="0"/>
          <w:marRight w:val="0"/>
          <w:marTop w:val="0"/>
          <w:marBottom w:val="0"/>
          <w:divBdr>
            <w:top w:val="none" w:sz="0" w:space="0" w:color="auto"/>
            <w:left w:val="none" w:sz="0" w:space="0" w:color="auto"/>
            <w:bottom w:val="none" w:sz="0" w:space="0" w:color="auto"/>
            <w:right w:val="none" w:sz="0" w:space="0" w:color="auto"/>
          </w:divBdr>
        </w:div>
        <w:div w:id="2029410964">
          <w:marLeft w:val="0"/>
          <w:marRight w:val="0"/>
          <w:marTop w:val="0"/>
          <w:marBottom w:val="0"/>
          <w:divBdr>
            <w:top w:val="none" w:sz="0" w:space="0" w:color="auto"/>
            <w:left w:val="none" w:sz="0" w:space="0" w:color="auto"/>
            <w:bottom w:val="none" w:sz="0" w:space="0" w:color="auto"/>
            <w:right w:val="none" w:sz="0" w:space="0" w:color="auto"/>
          </w:divBdr>
        </w:div>
      </w:divsChild>
    </w:div>
    <w:div w:id="1095519322">
      <w:bodyDiv w:val="1"/>
      <w:marLeft w:val="0"/>
      <w:marRight w:val="0"/>
      <w:marTop w:val="0"/>
      <w:marBottom w:val="0"/>
      <w:divBdr>
        <w:top w:val="none" w:sz="0" w:space="0" w:color="auto"/>
        <w:left w:val="none" w:sz="0" w:space="0" w:color="auto"/>
        <w:bottom w:val="none" w:sz="0" w:space="0" w:color="auto"/>
        <w:right w:val="none" w:sz="0" w:space="0" w:color="auto"/>
      </w:divBdr>
    </w:div>
    <w:div w:id="1176456238">
      <w:bodyDiv w:val="1"/>
      <w:marLeft w:val="0"/>
      <w:marRight w:val="0"/>
      <w:marTop w:val="0"/>
      <w:marBottom w:val="0"/>
      <w:divBdr>
        <w:top w:val="none" w:sz="0" w:space="0" w:color="auto"/>
        <w:left w:val="none" w:sz="0" w:space="0" w:color="auto"/>
        <w:bottom w:val="none" w:sz="0" w:space="0" w:color="auto"/>
        <w:right w:val="none" w:sz="0" w:space="0" w:color="auto"/>
      </w:divBdr>
    </w:div>
    <w:div w:id="1177888666">
      <w:bodyDiv w:val="1"/>
      <w:marLeft w:val="0"/>
      <w:marRight w:val="0"/>
      <w:marTop w:val="0"/>
      <w:marBottom w:val="0"/>
      <w:divBdr>
        <w:top w:val="none" w:sz="0" w:space="0" w:color="auto"/>
        <w:left w:val="none" w:sz="0" w:space="0" w:color="auto"/>
        <w:bottom w:val="none" w:sz="0" w:space="0" w:color="auto"/>
        <w:right w:val="none" w:sz="0" w:space="0" w:color="auto"/>
      </w:divBdr>
    </w:div>
    <w:div w:id="1207109203">
      <w:bodyDiv w:val="1"/>
      <w:marLeft w:val="0"/>
      <w:marRight w:val="0"/>
      <w:marTop w:val="0"/>
      <w:marBottom w:val="0"/>
      <w:divBdr>
        <w:top w:val="none" w:sz="0" w:space="0" w:color="auto"/>
        <w:left w:val="none" w:sz="0" w:space="0" w:color="auto"/>
        <w:bottom w:val="none" w:sz="0" w:space="0" w:color="auto"/>
        <w:right w:val="none" w:sz="0" w:space="0" w:color="auto"/>
      </w:divBdr>
      <w:divsChild>
        <w:div w:id="223302307">
          <w:marLeft w:val="0"/>
          <w:marRight w:val="0"/>
          <w:marTop w:val="0"/>
          <w:marBottom w:val="0"/>
          <w:divBdr>
            <w:top w:val="none" w:sz="0" w:space="0" w:color="auto"/>
            <w:left w:val="none" w:sz="0" w:space="0" w:color="auto"/>
            <w:bottom w:val="none" w:sz="0" w:space="0" w:color="auto"/>
            <w:right w:val="none" w:sz="0" w:space="0" w:color="auto"/>
          </w:divBdr>
        </w:div>
        <w:div w:id="329061070">
          <w:marLeft w:val="0"/>
          <w:marRight w:val="0"/>
          <w:marTop w:val="0"/>
          <w:marBottom w:val="0"/>
          <w:divBdr>
            <w:top w:val="none" w:sz="0" w:space="0" w:color="auto"/>
            <w:left w:val="none" w:sz="0" w:space="0" w:color="auto"/>
            <w:bottom w:val="none" w:sz="0" w:space="0" w:color="auto"/>
            <w:right w:val="none" w:sz="0" w:space="0" w:color="auto"/>
          </w:divBdr>
        </w:div>
        <w:div w:id="695274243">
          <w:marLeft w:val="0"/>
          <w:marRight w:val="0"/>
          <w:marTop w:val="0"/>
          <w:marBottom w:val="0"/>
          <w:divBdr>
            <w:top w:val="none" w:sz="0" w:space="0" w:color="auto"/>
            <w:left w:val="none" w:sz="0" w:space="0" w:color="auto"/>
            <w:bottom w:val="none" w:sz="0" w:space="0" w:color="auto"/>
            <w:right w:val="none" w:sz="0" w:space="0" w:color="auto"/>
          </w:divBdr>
        </w:div>
        <w:div w:id="712270879">
          <w:marLeft w:val="0"/>
          <w:marRight w:val="0"/>
          <w:marTop w:val="0"/>
          <w:marBottom w:val="0"/>
          <w:divBdr>
            <w:top w:val="none" w:sz="0" w:space="0" w:color="auto"/>
            <w:left w:val="none" w:sz="0" w:space="0" w:color="auto"/>
            <w:bottom w:val="none" w:sz="0" w:space="0" w:color="auto"/>
            <w:right w:val="none" w:sz="0" w:space="0" w:color="auto"/>
          </w:divBdr>
        </w:div>
        <w:div w:id="976254566">
          <w:marLeft w:val="0"/>
          <w:marRight w:val="0"/>
          <w:marTop w:val="0"/>
          <w:marBottom w:val="0"/>
          <w:divBdr>
            <w:top w:val="none" w:sz="0" w:space="0" w:color="auto"/>
            <w:left w:val="none" w:sz="0" w:space="0" w:color="auto"/>
            <w:bottom w:val="none" w:sz="0" w:space="0" w:color="auto"/>
            <w:right w:val="none" w:sz="0" w:space="0" w:color="auto"/>
          </w:divBdr>
        </w:div>
        <w:div w:id="1118721601">
          <w:marLeft w:val="0"/>
          <w:marRight w:val="0"/>
          <w:marTop w:val="0"/>
          <w:marBottom w:val="0"/>
          <w:divBdr>
            <w:top w:val="none" w:sz="0" w:space="0" w:color="auto"/>
            <w:left w:val="none" w:sz="0" w:space="0" w:color="auto"/>
            <w:bottom w:val="none" w:sz="0" w:space="0" w:color="auto"/>
            <w:right w:val="none" w:sz="0" w:space="0" w:color="auto"/>
          </w:divBdr>
        </w:div>
        <w:div w:id="1751537267">
          <w:marLeft w:val="0"/>
          <w:marRight w:val="0"/>
          <w:marTop w:val="0"/>
          <w:marBottom w:val="0"/>
          <w:divBdr>
            <w:top w:val="none" w:sz="0" w:space="0" w:color="auto"/>
            <w:left w:val="none" w:sz="0" w:space="0" w:color="auto"/>
            <w:bottom w:val="none" w:sz="0" w:space="0" w:color="auto"/>
            <w:right w:val="none" w:sz="0" w:space="0" w:color="auto"/>
          </w:divBdr>
        </w:div>
        <w:div w:id="1852137283">
          <w:marLeft w:val="0"/>
          <w:marRight w:val="0"/>
          <w:marTop w:val="0"/>
          <w:marBottom w:val="0"/>
          <w:divBdr>
            <w:top w:val="none" w:sz="0" w:space="0" w:color="auto"/>
            <w:left w:val="none" w:sz="0" w:space="0" w:color="auto"/>
            <w:bottom w:val="none" w:sz="0" w:space="0" w:color="auto"/>
            <w:right w:val="none" w:sz="0" w:space="0" w:color="auto"/>
          </w:divBdr>
        </w:div>
        <w:div w:id="1865245143">
          <w:marLeft w:val="0"/>
          <w:marRight w:val="0"/>
          <w:marTop w:val="0"/>
          <w:marBottom w:val="0"/>
          <w:divBdr>
            <w:top w:val="none" w:sz="0" w:space="0" w:color="auto"/>
            <w:left w:val="none" w:sz="0" w:space="0" w:color="auto"/>
            <w:bottom w:val="none" w:sz="0" w:space="0" w:color="auto"/>
            <w:right w:val="none" w:sz="0" w:space="0" w:color="auto"/>
          </w:divBdr>
        </w:div>
      </w:divsChild>
    </w:div>
    <w:div w:id="1317152631">
      <w:bodyDiv w:val="1"/>
      <w:marLeft w:val="0"/>
      <w:marRight w:val="0"/>
      <w:marTop w:val="0"/>
      <w:marBottom w:val="0"/>
      <w:divBdr>
        <w:top w:val="none" w:sz="0" w:space="0" w:color="auto"/>
        <w:left w:val="none" w:sz="0" w:space="0" w:color="auto"/>
        <w:bottom w:val="none" w:sz="0" w:space="0" w:color="auto"/>
        <w:right w:val="none" w:sz="0" w:space="0" w:color="auto"/>
      </w:divBdr>
    </w:div>
    <w:div w:id="1336689896">
      <w:bodyDiv w:val="1"/>
      <w:marLeft w:val="0"/>
      <w:marRight w:val="0"/>
      <w:marTop w:val="0"/>
      <w:marBottom w:val="0"/>
      <w:divBdr>
        <w:top w:val="none" w:sz="0" w:space="0" w:color="auto"/>
        <w:left w:val="none" w:sz="0" w:space="0" w:color="auto"/>
        <w:bottom w:val="none" w:sz="0" w:space="0" w:color="auto"/>
        <w:right w:val="none" w:sz="0" w:space="0" w:color="auto"/>
      </w:divBdr>
    </w:div>
    <w:div w:id="1420565514">
      <w:bodyDiv w:val="1"/>
      <w:marLeft w:val="0"/>
      <w:marRight w:val="0"/>
      <w:marTop w:val="0"/>
      <w:marBottom w:val="0"/>
      <w:divBdr>
        <w:top w:val="none" w:sz="0" w:space="0" w:color="auto"/>
        <w:left w:val="none" w:sz="0" w:space="0" w:color="auto"/>
        <w:bottom w:val="none" w:sz="0" w:space="0" w:color="auto"/>
        <w:right w:val="none" w:sz="0" w:space="0" w:color="auto"/>
      </w:divBdr>
    </w:div>
    <w:div w:id="1464150346">
      <w:bodyDiv w:val="1"/>
      <w:marLeft w:val="0"/>
      <w:marRight w:val="0"/>
      <w:marTop w:val="0"/>
      <w:marBottom w:val="0"/>
      <w:divBdr>
        <w:top w:val="none" w:sz="0" w:space="0" w:color="auto"/>
        <w:left w:val="none" w:sz="0" w:space="0" w:color="auto"/>
        <w:bottom w:val="none" w:sz="0" w:space="0" w:color="auto"/>
        <w:right w:val="none" w:sz="0" w:space="0" w:color="auto"/>
      </w:divBdr>
    </w:div>
    <w:div w:id="1466507282">
      <w:bodyDiv w:val="1"/>
      <w:marLeft w:val="0"/>
      <w:marRight w:val="0"/>
      <w:marTop w:val="0"/>
      <w:marBottom w:val="0"/>
      <w:divBdr>
        <w:top w:val="none" w:sz="0" w:space="0" w:color="auto"/>
        <w:left w:val="none" w:sz="0" w:space="0" w:color="auto"/>
        <w:bottom w:val="none" w:sz="0" w:space="0" w:color="auto"/>
        <w:right w:val="none" w:sz="0" w:space="0" w:color="auto"/>
      </w:divBdr>
    </w:div>
    <w:div w:id="1466967269">
      <w:bodyDiv w:val="1"/>
      <w:marLeft w:val="0"/>
      <w:marRight w:val="0"/>
      <w:marTop w:val="0"/>
      <w:marBottom w:val="0"/>
      <w:divBdr>
        <w:top w:val="none" w:sz="0" w:space="0" w:color="auto"/>
        <w:left w:val="none" w:sz="0" w:space="0" w:color="auto"/>
        <w:bottom w:val="none" w:sz="0" w:space="0" w:color="auto"/>
        <w:right w:val="none" w:sz="0" w:space="0" w:color="auto"/>
      </w:divBdr>
    </w:div>
    <w:div w:id="1499154070">
      <w:bodyDiv w:val="1"/>
      <w:marLeft w:val="0"/>
      <w:marRight w:val="0"/>
      <w:marTop w:val="0"/>
      <w:marBottom w:val="0"/>
      <w:divBdr>
        <w:top w:val="none" w:sz="0" w:space="0" w:color="auto"/>
        <w:left w:val="none" w:sz="0" w:space="0" w:color="auto"/>
        <w:bottom w:val="none" w:sz="0" w:space="0" w:color="auto"/>
        <w:right w:val="none" w:sz="0" w:space="0" w:color="auto"/>
      </w:divBdr>
    </w:div>
    <w:div w:id="1503276816">
      <w:bodyDiv w:val="1"/>
      <w:marLeft w:val="0"/>
      <w:marRight w:val="0"/>
      <w:marTop w:val="0"/>
      <w:marBottom w:val="0"/>
      <w:divBdr>
        <w:top w:val="none" w:sz="0" w:space="0" w:color="auto"/>
        <w:left w:val="none" w:sz="0" w:space="0" w:color="auto"/>
        <w:bottom w:val="none" w:sz="0" w:space="0" w:color="auto"/>
        <w:right w:val="none" w:sz="0" w:space="0" w:color="auto"/>
      </w:divBdr>
    </w:div>
    <w:div w:id="1571843823">
      <w:bodyDiv w:val="1"/>
      <w:marLeft w:val="0"/>
      <w:marRight w:val="0"/>
      <w:marTop w:val="0"/>
      <w:marBottom w:val="0"/>
      <w:divBdr>
        <w:top w:val="none" w:sz="0" w:space="0" w:color="auto"/>
        <w:left w:val="none" w:sz="0" w:space="0" w:color="auto"/>
        <w:bottom w:val="none" w:sz="0" w:space="0" w:color="auto"/>
        <w:right w:val="none" w:sz="0" w:space="0" w:color="auto"/>
      </w:divBdr>
    </w:div>
    <w:div w:id="1583022816">
      <w:bodyDiv w:val="1"/>
      <w:marLeft w:val="0"/>
      <w:marRight w:val="0"/>
      <w:marTop w:val="0"/>
      <w:marBottom w:val="0"/>
      <w:divBdr>
        <w:top w:val="none" w:sz="0" w:space="0" w:color="auto"/>
        <w:left w:val="none" w:sz="0" w:space="0" w:color="auto"/>
        <w:bottom w:val="none" w:sz="0" w:space="0" w:color="auto"/>
        <w:right w:val="none" w:sz="0" w:space="0" w:color="auto"/>
      </w:divBdr>
    </w:div>
    <w:div w:id="1606111716">
      <w:bodyDiv w:val="1"/>
      <w:marLeft w:val="0"/>
      <w:marRight w:val="0"/>
      <w:marTop w:val="0"/>
      <w:marBottom w:val="0"/>
      <w:divBdr>
        <w:top w:val="none" w:sz="0" w:space="0" w:color="auto"/>
        <w:left w:val="none" w:sz="0" w:space="0" w:color="auto"/>
        <w:bottom w:val="none" w:sz="0" w:space="0" w:color="auto"/>
        <w:right w:val="none" w:sz="0" w:space="0" w:color="auto"/>
      </w:divBdr>
    </w:div>
    <w:div w:id="1637056341">
      <w:bodyDiv w:val="1"/>
      <w:marLeft w:val="0"/>
      <w:marRight w:val="0"/>
      <w:marTop w:val="0"/>
      <w:marBottom w:val="0"/>
      <w:divBdr>
        <w:top w:val="none" w:sz="0" w:space="0" w:color="auto"/>
        <w:left w:val="none" w:sz="0" w:space="0" w:color="auto"/>
        <w:bottom w:val="none" w:sz="0" w:space="0" w:color="auto"/>
        <w:right w:val="none" w:sz="0" w:space="0" w:color="auto"/>
      </w:divBdr>
    </w:div>
    <w:div w:id="1640498079">
      <w:bodyDiv w:val="1"/>
      <w:marLeft w:val="0"/>
      <w:marRight w:val="0"/>
      <w:marTop w:val="0"/>
      <w:marBottom w:val="0"/>
      <w:divBdr>
        <w:top w:val="none" w:sz="0" w:space="0" w:color="auto"/>
        <w:left w:val="none" w:sz="0" w:space="0" w:color="auto"/>
        <w:bottom w:val="none" w:sz="0" w:space="0" w:color="auto"/>
        <w:right w:val="none" w:sz="0" w:space="0" w:color="auto"/>
      </w:divBdr>
    </w:div>
    <w:div w:id="1673292677">
      <w:bodyDiv w:val="1"/>
      <w:marLeft w:val="0"/>
      <w:marRight w:val="0"/>
      <w:marTop w:val="0"/>
      <w:marBottom w:val="0"/>
      <w:divBdr>
        <w:top w:val="none" w:sz="0" w:space="0" w:color="auto"/>
        <w:left w:val="none" w:sz="0" w:space="0" w:color="auto"/>
        <w:bottom w:val="none" w:sz="0" w:space="0" w:color="auto"/>
        <w:right w:val="none" w:sz="0" w:space="0" w:color="auto"/>
      </w:divBdr>
      <w:divsChild>
        <w:div w:id="2074810816">
          <w:marLeft w:val="0"/>
          <w:marRight w:val="0"/>
          <w:marTop w:val="0"/>
          <w:marBottom w:val="0"/>
          <w:divBdr>
            <w:top w:val="none" w:sz="0" w:space="0" w:color="auto"/>
            <w:left w:val="none" w:sz="0" w:space="0" w:color="auto"/>
            <w:bottom w:val="none" w:sz="0" w:space="0" w:color="auto"/>
            <w:right w:val="none" w:sz="0" w:space="0" w:color="auto"/>
          </w:divBdr>
        </w:div>
      </w:divsChild>
    </w:div>
    <w:div w:id="1687560475">
      <w:bodyDiv w:val="1"/>
      <w:marLeft w:val="0"/>
      <w:marRight w:val="0"/>
      <w:marTop w:val="0"/>
      <w:marBottom w:val="0"/>
      <w:divBdr>
        <w:top w:val="none" w:sz="0" w:space="0" w:color="auto"/>
        <w:left w:val="none" w:sz="0" w:space="0" w:color="auto"/>
        <w:bottom w:val="none" w:sz="0" w:space="0" w:color="auto"/>
        <w:right w:val="none" w:sz="0" w:space="0" w:color="auto"/>
      </w:divBdr>
    </w:div>
    <w:div w:id="1687824799">
      <w:bodyDiv w:val="1"/>
      <w:marLeft w:val="0"/>
      <w:marRight w:val="0"/>
      <w:marTop w:val="0"/>
      <w:marBottom w:val="0"/>
      <w:divBdr>
        <w:top w:val="none" w:sz="0" w:space="0" w:color="auto"/>
        <w:left w:val="none" w:sz="0" w:space="0" w:color="auto"/>
        <w:bottom w:val="none" w:sz="0" w:space="0" w:color="auto"/>
        <w:right w:val="none" w:sz="0" w:space="0" w:color="auto"/>
      </w:divBdr>
      <w:divsChild>
        <w:div w:id="279343793">
          <w:marLeft w:val="0"/>
          <w:marRight w:val="0"/>
          <w:marTop w:val="0"/>
          <w:marBottom w:val="0"/>
          <w:divBdr>
            <w:top w:val="none" w:sz="0" w:space="0" w:color="auto"/>
            <w:left w:val="none" w:sz="0" w:space="0" w:color="auto"/>
            <w:bottom w:val="none" w:sz="0" w:space="0" w:color="auto"/>
            <w:right w:val="none" w:sz="0" w:space="0" w:color="auto"/>
          </w:divBdr>
        </w:div>
        <w:div w:id="578833409">
          <w:marLeft w:val="0"/>
          <w:marRight w:val="0"/>
          <w:marTop w:val="0"/>
          <w:marBottom w:val="0"/>
          <w:divBdr>
            <w:top w:val="none" w:sz="0" w:space="0" w:color="auto"/>
            <w:left w:val="none" w:sz="0" w:space="0" w:color="auto"/>
            <w:bottom w:val="none" w:sz="0" w:space="0" w:color="auto"/>
            <w:right w:val="none" w:sz="0" w:space="0" w:color="auto"/>
          </w:divBdr>
        </w:div>
        <w:div w:id="654258628">
          <w:marLeft w:val="0"/>
          <w:marRight w:val="0"/>
          <w:marTop w:val="0"/>
          <w:marBottom w:val="0"/>
          <w:divBdr>
            <w:top w:val="none" w:sz="0" w:space="0" w:color="auto"/>
            <w:left w:val="none" w:sz="0" w:space="0" w:color="auto"/>
            <w:bottom w:val="none" w:sz="0" w:space="0" w:color="auto"/>
            <w:right w:val="none" w:sz="0" w:space="0" w:color="auto"/>
          </w:divBdr>
        </w:div>
        <w:div w:id="842865681">
          <w:marLeft w:val="0"/>
          <w:marRight w:val="0"/>
          <w:marTop w:val="0"/>
          <w:marBottom w:val="0"/>
          <w:divBdr>
            <w:top w:val="none" w:sz="0" w:space="0" w:color="auto"/>
            <w:left w:val="none" w:sz="0" w:space="0" w:color="auto"/>
            <w:bottom w:val="none" w:sz="0" w:space="0" w:color="auto"/>
            <w:right w:val="none" w:sz="0" w:space="0" w:color="auto"/>
          </w:divBdr>
        </w:div>
        <w:div w:id="1026633443">
          <w:marLeft w:val="0"/>
          <w:marRight w:val="0"/>
          <w:marTop w:val="0"/>
          <w:marBottom w:val="0"/>
          <w:divBdr>
            <w:top w:val="none" w:sz="0" w:space="0" w:color="auto"/>
            <w:left w:val="none" w:sz="0" w:space="0" w:color="auto"/>
            <w:bottom w:val="none" w:sz="0" w:space="0" w:color="auto"/>
            <w:right w:val="none" w:sz="0" w:space="0" w:color="auto"/>
          </w:divBdr>
        </w:div>
        <w:div w:id="1150948827">
          <w:marLeft w:val="0"/>
          <w:marRight w:val="0"/>
          <w:marTop w:val="0"/>
          <w:marBottom w:val="0"/>
          <w:divBdr>
            <w:top w:val="none" w:sz="0" w:space="0" w:color="auto"/>
            <w:left w:val="none" w:sz="0" w:space="0" w:color="auto"/>
            <w:bottom w:val="none" w:sz="0" w:space="0" w:color="auto"/>
            <w:right w:val="none" w:sz="0" w:space="0" w:color="auto"/>
          </w:divBdr>
        </w:div>
        <w:div w:id="1335574803">
          <w:marLeft w:val="0"/>
          <w:marRight w:val="0"/>
          <w:marTop w:val="0"/>
          <w:marBottom w:val="0"/>
          <w:divBdr>
            <w:top w:val="none" w:sz="0" w:space="0" w:color="auto"/>
            <w:left w:val="none" w:sz="0" w:space="0" w:color="auto"/>
            <w:bottom w:val="none" w:sz="0" w:space="0" w:color="auto"/>
            <w:right w:val="none" w:sz="0" w:space="0" w:color="auto"/>
          </w:divBdr>
        </w:div>
        <w:div w:id="1989939432">
          <w:marLeft w:val="0"/>
          <w:marRight w:val="0"/>
          <w:marTop w:val="0"/>
          <w:marBottom w:val="0"/>
          <w:divBdr>
            <w:top w:val="none" w:sz="0" w:space="0" w:color="auto"/>
            <w:left w:val="none" w:sz="0" w:space="0" w:color="auto"/>
            <w:bottom w:val="none" w:sz="0" w:space="0" w:color="auto"/>
            <w:right w:val="none" w:sz="0" w:space="0" w:color="auto"/>
          </w:divBdr>
        </w:div>
      </w:divsChild>
    </w:div>
    <w:div w:id="1715160020">
      <w:bodyDiv w:val="1"/>
      <w:marLeft w:val="0"/>
      <w:marRight w:val="0"/>
      <w:marTop w:val="0"/>
      <w:marBottom w:val="0"/>
      <w:divBdr>
        <w:top w:val="none" w:sz="0" w:space="0" w:color="auto"/>
        <w:left w:val="none" w:sz="0" w:space="0" w:color="auto"/>
        <w:bottom w:val="none" w:sz="0" w:space="0" w:color="auto"/>
        <w:right w:val="none" w:sz="0" w:space="0" w:color="auto"/>
      </w:divBdr>
    </w:div>
    <w:div w:id="1723628680">
      <w:bodyDiv w:val="1"/>
      <w:marLeft w:val="0"/>
      <w:marRight w:val="0"/>
      <w:marTop w:val="0"/>
      <w:marBottom w:val="0"/>
      <w:divBdr>
        <w:top w:val="none" w:sz="0" w:space="0" w:color="auto"/>
        <w:left w:val="none" w:sz="0" w:space="0" w:color="auto"/>
        <w:bottom w:val="none" w:sz="0" w:space="0" w:color="auto"/>
        <w:right w:val="none" w:sz="0" w:space="0" w:color="auto"/>
      </w:divBdr>
    </w:div>
    <w:div w:id="1725563481">
      <w:bodyDiv w:val="1"/>
      <w:marLeft w:val="0"/>
      <w:marRight w:val="0"/>
      <w:marTop w:val="0"/>
      <w:marBottom w:val="0"/>
      <w:divBdr>
        <w:top w:val="none" w:sz="0" w:space="0" w:color="auto"/>
        <w:left w:val="none" w:sz="0" w:space="0" w:color="auto"/>
        <w:bottom w:val="none" w:sz="0" w:space="0" w:color="auto"/>
        <w:right w:val="none" w:sz="0" w:space="0" w:color="auto"/>
      </w:divBdr>
    </w:div>
    <w:div w:id="1729497790">
      <w:bodyDiv w:val="1"/>
      <w:marLeft w:val="0"/>
      <w:marRight w:val="0"/>
      <w:marTop w:val="0"/>
      <w:marBottom w:val="0"/>
      <w:divBdr>
        <w:top w:val="none" w:sz="0" w:space="0" w:color="auto"/>
        <w:left w:val="none" w:sz="0" w:space="0" w:color="auto"/>
        <w:bottom w:val="none" w:sz="0" w:space="0" w:color="auto"/>
        <w:right w:val="none" w:sz="0" w:space="0" w:color="auto"/>
      </w:divBdr>
    </w:div>
    <w:div w:id="1748384057">
      <w:bodyDiv w:val="1"/>
      <w:marLeft w:val="0"/>
      <w:marRight w:val="0"/>
      <w:marTop w:val="0"/>
      <w:marBottom w:val="0"/>
      <w:divBdr>
        <w:top w:val="none" w:sz="0" w:space="0" w:color="auto"/>
        <w:left w:val="none" w:sz="0" w:space="0" w:color="auto"/>
        <w:bottom w:val="none" w:sz="0" w:space="0" w:color="auto"/>
        <w:right w:val="none" w:sz="0" w:space="0" w:color="auto"/>
      </w:divBdr>
    </w:div>
    <w:div w:id="1849127081">
      <w:bodyDiv w:val="1"/>
      <w:marLeft w:val="0"/>
      <w:marRight w:val="0"/>
      <w:marTop w:val="0"/>
      <w:marBottom w:val="0"/>
      <w:divBdr>
        <w:top w:val="none" w:sz="0" w:space="0" w:color="auto"/>
        <w:left w:val="none" w:sz="0" w:space="0" w:color="auto"/>
        <w:bottom w:val="none" w:sz="0" w:space="0" w:color="auto"/>
        <w:right w:val="none" w:sz="0" w:space="0" w:color="auto"/>
      </w:divBdr>
    </w:div>
    <w:div w:id="1877042772">
      <w:bodyDiv w:val="1"/>
      <w:marLeft w:val="0"/>
      <w:marRight w:val="0"/>
      <w:marTop w:val="0"/>
      <w:marBottom w:val="0"/>
      <w:divBdr>
        <w:top w:val="none" w:sz="0" w:space="0" w:color="auto"/>
        <w:left w:val="none" w:sz="0" w:space="0" w:color="auto"/>
        <w:bottom w:val="none" w:sz="0" w:space="0" w:color="auto"/>
        <w:right w:val="none" w:sz="0" w:space="0" w:color="auto"/>
      </w:divBdr>
    </w:div>
    <w:div w:id="1893350328">
      <w:bodyDiv w:val="1"/>
      <w:marLeft w:val="0"/>
      <w:marRight w:val="0"/>
      <w:marTop w:val="0"/>
      <w:marBottom w:val="0"/>
      <w:divBdr>
        <w:top w:val="none" w:sz="0" w:space="0" w:color="auto"/>
        <w:left w:val="none" w:sz="0" w:space="0" w:color="auto"/>
        <w:bottom w:val="none" w:sz="0" w:space="0" w:color="auto"/>
        <w:right w:val="none" w:sz="0" w:space="0" w:color="auto"/>
      </w:divBdr>
    </w:div>
    <w:div w:id="1922134127">
      <w:bodyDiv w:val="1"/>
      <w:marLeft w:val="0"/>
      <w:marRight w:val="0"/>
      <w:marTop w:val="0"/>
      <w:marBottom w:val="0"/>
      <w:divBdr>
        <w:top w:val="none" w:sz="0" w:space="0" w:color="auto"/>
        <w:left w:val="none" w:sz="0" w:space="0" w:color="auto"/>
        <w:bottom w:val="none" w:sz="0" w:space="0" w:color="auto"/>
        <w:right w:val="none" w:sz="0" w:space="0" w:color="auto"/>
      </w:divBdr>
    </w:div>
    <w:div w:id="1925339205">
      <w:bodyDiv w:val="1"/>
      <w:marLeft w:val="0"/>
      <w:marRight w:val="0"/>
      <w:marTop w:val="0"/>
      <w:marBottom w:val="0"/>
      <w:divBdr>
        <w:top w:val="none" w:sz="0" w:space="0" w:color="auto"/>
        <w:left w:val="none" w:sz="0" w:space="0" w:color="auto"/>
        <w:bottom w:val="none" w:sz="0" w:space="0" w:color="auto"/>
        <w:right w:val="none" w:sz="0" w:space="0" w:color="auto"/>
      </w:divBdr>
    </w:div>
    <w:div w:id="1944337868">
      <w:bodyDiv w:val="1"/>
      <w:marLeft w:val="0"/>
      <w:marRight w:val="0"/>
      <w:marTop w:val="0"/>
      <w:marBottom w:val="0"/>
      <w:divBdr>
        <w:top w:val="none" w:sz="0" w:space="0" w:color="auto"/>
        <w:left w:val="none" w:sz="0" w:space="0" w:color="auto"/>
        <w:bottom w:val="none" w:sz="0" w:space="0" w:color="auto"/>
        <w:right w:val="none" w:sz="0" w:space="0" w:color="auto"/>
      </w:divBdr>
      <w:divsChild>
        <w:div w:id="230429788">
          <w:marLeft w:val="0"/>
          <w:marRight w:val="0"/>
          <w:marTop w:val="0"/>
          <w:marBottom w:val="0"/>
          <w:divBdr>
            <w:top w:val="none" w:sz="0" w:space="0" w:color="auto"/>
            <w:left w:val="none" w:sz="0" w:space="0" w:color="auto"/>
            <w:bottom w:val="none" w:sz="0" w:space="0" w:color="auto"/>
            <w:right w:val="none" w:sz="0" w:space="0" w:color="auto"/>
          </w:divBdr>
        </w:div>
        <w:div w:id="607202923">
          <w:marLeft w:val="0"/>
          <w:marRight w:val="0"/>
          <w:marTop w:val="0"/>
          <w:marBottom w:val="0"/>
          <w:divBdr>
            <w:top w:val="none" w:sz="0" w:space="0" w:color="auto"/>
            <w:left w:val="none" w:sz="0" w:space="0" w:color="auto"/>
            <w:bottom w:val="none" w:sz="0" w:space="0" w:color="auto"/>
            <w:right w:val="none" w:sz="0" w:space="0" w:color="auto"/>
          </w:divBdr>
        </w:div>
        <w:div w:id="796486477">
          <w:marLeft w:val="0"/>
          <w:marRight w:val="0"/>
          <w:marTop w:val="0"/>
          <w:marBottom w:val="0"/>
          <w:divBdr>
            <w:top w:val="none" w:sz="0" w:space="0" w:color="auto"/>
            <w:left w:val="none" w:sz="0" w:space="0" w:color="auto"/>
            <w:bottom w:val="none" w:sz="0" w:space="0" w:color="auto"/>
            <w:right w:val="none" w:sz="0" w:space="0" w:color="auto"/>
          </w:divBdr>
        </w:div>
        <w:div w:id="947196790">
          <w:marLeft w:val="0"/>
          <w:marRight w:val="0"/>
          <w:marTop w:val="0"/>
          <w:marBottom w:val="0"/>
          <w:divBdr>
            <w:top w:val="none" w:sz="0" w:space="0" w:color="auto"/>
            <w:left w:val="none" w:sz="0" w:space="0" w:color="auto"/>
            <w:bottom w:val="none" w:sz="0" w:space="0" w:color="auto"/>
            <w:right w:val="none" w:sz="0" w:space="0" w:color="auto"/>
          </w:divBdr>
        </w:div>
        <w:div w:id="1282492210">
          <w:marLeft w:val="0"/>
          <w:marRight w:val="0"/>
          <w:marTop w:val="0"/>
          <w:marBottom w:val="0"/>
          <w:divBdr>
            <w:top w:val="none" w:sz="0" w:space="0" w:color="auto"/>
            <w:left w:val="none" w:sz="0" w:space="0" w:color="auto"/>
            <w:bottom w:val="none" w:sz="0" w:space="0" w:color="auto"/>
            <w:right w:val="none" w:sz="0" w:space="0" w:color="auto"/>
          </w:divBdr>
        </w:div>
        <w:div w:id="1486511133">
          <w:marLeft w:val="0"/>
          <w:marRight w:val="0"/>
          <w:marTop w:val="0"/>
          <w:marBottom w:val="0"/>
          <w:divBdr>
            <w:top w:val="none" w:sz="0" w:space="0" w:color="auto"/>
            <w:left w:val="none" w:sz="0" w:space="0" w:color="auto"/>
            <w:bottom w:val="none" w:sz="0" w:space="0" w:color="auto"/>
            <w:right w:val="none" w:sz="0" w:space="0" w:color="auto"/>
          </w:divBdr>
        </w:div>
        <w:div w:id="1540704296">
          <w:marLeft w:val="0"/>
          <w:marRight w:val="0"/>
          <w:marTop w:val="0"/>
          <w:marBottom w:val="0"/>
          <w:divBdr>
            <w:top w:val="none" w:sz="0" w:space="0" w:color="auto"/>
            <w:left w:val="none" w:sz="0" w:space="0" w:color="auto"/>
            <w:bottom w:val="none" w:sz="0" w:space="0" w:color="auto"/>
            <w:right w:val="none" w:sz="0" w:space="0" w:color="auto"/>
          </w:divBdr>
        </w:div>
      </w:divsChild>
    </w:div>
    <w:div w:id="1954049886">
      <w:bodyDiv w:val="1"/>
      <w:marLeft w:val="0"/>
      <w:marRight w:val="0"/>
      <w:marTop w:val="0"/>
      <w:marBottom w:val="0"/>
      <w:divBdr>
        <w:top w:val="none" w:sz="0" w:space="0" w:color="auto"/>
        <w:left w:val="none" w:sz="0" w:space="0" w:color="auto"/>
        <w:bottom w:val="none" w:sz="0" w:space="0" w:color="auto"/>
        <w:right w:val="none" w:sz="0" w:space="0" w:color="auto"/>
      </w:divBdr>
    </w:div>
    <w:div w:id="1958288884">
      <w:bodyDiv w:val="1"/>
      <w:marLeft w:val="0"/>
      <w:marRight w:val="0"/>
      <w:marTop w:val="0"/>
      <w:marBottom w:val="0"/>
      <w:divBdr>
        <w:top w:val="none" w:sz="0" w:space="0" w:color="auto"/>
        <w:left w:val="none" w:sz="0" w:space="0" w:color="auto"/>
        <w:bottom w:val="none" w:sz="0" w:space="0" w:color="auto"/>
        <w:right w:val="none" w:sz="0" w:space="0" w:color="auto"/>
      </w:divBdr>
    </w:div>
    <w:div w:id="1976519311">
      <w:bodyDiv w:val="1"/>
      <w:marLeft w:val="0"/>
      <w:marRight w:val="0"/>
      <w:marTop w:val="0"/>
      <w:marBottom w:val="0"/>
      <w:divBdr>
        <w:top w:val="none" w:sz="0" w:space="0" w:color="auto"/>
        <w:left w:val="none" w:sz="0" w:space="0" w:color="auto"/>
        <w:bottom w:val="none" w:sz="0" w:space="0" w:color="auto"/>
        <w:right w:val="none" w:sz="0" w:space="0" w:color="auto"/>
      </w:divBdr>
    </w:div>
    <w:div w:id="2001228148">
      <w:bodyDiv w:val="1"/>
      <w:marLeft w:val="0"/>
      <w:marRight w:val="0"/>
      <w:marTop w:val="0"/>
      <w:marBottom w:val="0"/>
      <w:divBdr>
        <w:top w:val="none" w:sz="0" w:space="0" w:color="auto"/>
        <w:left w:val="none" w:sz="0" w:space="0" w:color="auto"/>
        <w:bottom w:val="none" w:sz="0" w:space="0" w:color="auto"/>
        <w:right w:val="none" w:sz="0" w:space="0" w:color="auto"/>
      </w:divBdr>
    </w:div>
    <w:div w:id="2016108611">
      <w:bodyDiv w:val="1"/>
      <w:marLeft w:val="0"/>
      <w:marRight w:val="0"/>
      <w:marTop w:val="0"/>
      <w:marBottom w:val="0"/>
      <w:divBdr>
        <w:top w:val="none" w:sz="0" w:space="0" w:color="auto"/>
        <w:left w:val="none" w:sz="0" w:space="0" w:color="auto"/>
        <w:bottom w:val="none" w:sz="0" w:space="0" w:color="auto"/>
        <w:right w:val="none" w:sz="0" w:space="0" w:color="auto"/>
      </w:divBdr>
    </w:div>
    <w:div w:id="2069452358">
      <w:bodyDiv w:val="1"/>
      <w:marLeft w:val="0"/>
      <w:marRight w:val="0"/>
      <w:marTop w:val="0"/>
      <w:marBottom w:val="0"/>
      <w:divBdr>
        <w:top w:val="none" w:sz="0" w:space="0" w:color="auto"/>
        <w:left w:val="none" w:sz="0" w:space="0" w:color="auto"/>
        <w:bottom w:val="none" w:sz="0" w:space="0" w:color="auto"/>
        <w:right w:val="none" w:sz="0" w:space="0" w:color="auto"/>
      </w:divBdr>
    </w:div>
    <w:div w:id="2097439692">
      <w:bodyDiv w:val="1"/>
      <w:marLeft w:val="0"/>
      <w:marRight w:val="0"/>
      <w:marTop w:val="0"/>
      <w:marBottom w:val="0"/>
      <w:divBdr>
        <w:top w:val="none" w:sz="0" w:space="0" w:color="auto"/>
        <w:left w:val="none" w:sz="0" w:space="0" w:color="auto"/>
        <w:bottom w:val="none" w:sz="0" w:space="0" w:color="auto"/>
        <w:right w:val="none" w:sz="0" w:space="0" w:color="auto"/>
      </w:divBdr>
      <w:divsChild>
        <w:div w:id="570849663">
          <w:marLeft w:val="0"/>
          <w:marRight w:val="0"/>
          <w:marTop w:val="0"/>
          <w:marBottom w:val="0"/>
          <w:divBdr>
            <w:top w:val="none" w:sz="0" w:space="0" w:color="auto"/>
            <w:left w:val="none" w:sz="0" w:space="0" w:color="auto"/>
            <w:bottom w:val="none" w:sz="0" w:space="0" w:color="auto"/>
            <w:right w:val="none" w:sz="0" w:space="0" w:color="auto"/>
          </w:divBdr>
        </w:div>
        <w:div w:id="724598050">
          <w:marLeft w:val="0"/>
          <w:marRight w:val="0"/>
          <w:marTop w:val="0"/>
          <w:marBottom w:val="0"/>
          <w:divBdr>
            <w:top w:val="none" w:sz="0" w:space="0" w:color="auto"/>
            <w:left w:val="none" w:sz="0" w:space="0" w:color="auto"/>
            <w:bottom w:val="none" w:sz="0" w:space="0" w:color="auto"/>
            <w:right w:val="none" w:sz="0" w:space="0" w:color="auto"/>
          </w:divBdr>
        </w:div>
        <w:div w:id="785350083">
          <w:marLeft w:val="0"/>
          <w:marRight w:val="0"/>
          <w:marTop w:val="0"/>
          <w:marBottom w:val="0"/>
          <w:divBdr>
            <w:top w:val="none" w:sz="0" w:space="0" w:color="auto"/>
            <w:left w:val="none" w:sz="0" w:space="0" w:color="auto"/>
            <w:bottom w:val="none" w:sz="0" w:space="0" w:color="auto"/>
            <w:right w:val="none" w:sz="0" w:space="0" w:color="auto"/>
          </w:divBdr>
        </w:div>
        <w:div w:id="997146661">
          <w:marLeft w:val="0"/>
          <w:marRight w:val="0"/>
          <w:marTop w:val="0"/>
          <w:marBottom w:val="0"/>
          <w:divBdr>
            <w:top w:val="none" w:sz="0" w:space="0" w:color="auto"/>
            <w:left w:val="none" w:sz="0" w:space="0" w:color="auto"/>
            <w:bottom w:val="none" w:sz="0" w:space="0" w:color="auto"/>
            <w:right w:val="none" w:sz="0" w:space="0" w:color="auto"/>
          </w:divBdr>
        </w:div>
        <w:div w:id="1183393861">
          <w:marLeft w:val="0"/>
          <w:marRight w:val="0"/>
          <w:marTop w:val="0"/>
          <w:marBottom w:val="0"/>
          <w:divBdr>
            <w:top w:val="none" w:sz="0" w:space="0" w:color="auto"/>
            <w:left w:val="none" w:sz="0" w:space="0" w:color="auto"/>
            <w:bottom w:val="none" w:sz="0" w:space="0" w:color="auto"/>
            <w:right w:val="none" w:sz="0" w:space="0" w:color="auto"/>
          </w:divBdr>
        </w:div>
        <w:div w:id="1843469424">
          <w:marLeft w:val="0"/>
          <w:marRight w:val="0"/>
          <w:marTop w:val="0"/>
          <w:marBottom w:val="0"/>
          <w:divBdr>
            <w:top w:val="none" w:sz="0" w:space="0" w:color="auto"/>
            <w:left w:val="none" w:sz="0" w:space="0" w:color="auto"/>
            <w:bottom w:val="none" w:sz="0" w:space="0" w:color="auto"/>
            <w:right w:val="none" w:sz="0" w:space="0" w:color="auto"/>
          </w:divBdr>
        </w:div>
        <w:div w:id="2052411766">
          <w:marLeft w:val="0"/>
          <w:marRight w:val="0"/>
          <w:marTop w:val="0"/>
          <w:marBottom w:val="0"/>
          <w:divBdr>
            <w:top w:val="none" w:sz="0" w:space="0" w:color="auto"/>
            <w:left w:val="none" w:sz="0" w:space="0" w:color="auto"/>
            <w:bottom w:val="none" w:sz="0" w:space="0" w:color="auto"/>
            <w:right w:val="none" w:sz="0" w:space="0" w:color="auto"/>
          </w:divBdr>
        </w:div>
      </w:divsChild>
    </w:div>
    <w:div w:id="212857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pws.i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info@nmecology.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Jy 22,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CBCC68-8597-4F1E-B478-DFCDDB1E2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22</Pages>
  <Words>6232</Words>
  <Characters>35528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Ecological Impact Assessment</vt:lpstr>
    </vt:vector>
  </TitlesOfParts>
  <Company>Fee Proposal:</Company>
  <LinksUpToDate>false</LinksUpToDate>
  <CharactersWithSpaces>41677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Impact Assessment</dc:title>
  <dc:subject/>
  <dc:creator>Nick Marchant</dc:creator>
  <cp:keywords/>
  <dc:description/>
  <cp:lastModifiedBy>NM Ecology</cp:lastModifiedBy>
  <cp:revision>663</cp:revision>
  <cp:lastPrinted>2022-12-06T15:44:00Z</cp:lastPrinted>
  <dcterms:created xsi:type="dcterms:W3CDTF">2022-11-09T14:19:00Z</dcterms:created>
  <dcterms:modified xsi:type="dcterms:W3CDTF">2024-05-21T14:30:00Z</dcterms:modified>
</cp:coreProperties>
</file>